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534F20" w:rsidRPr="005B1C1C" w:rsidP="004A494A" w14:paraId="4EAC9F50" w14:textId="77777777">
      <w:pPr>
        <w:spacing w:line="480" w:lineRule="auto"/>
        <w:jc w:val="center"/>
        <w:rPr>
          <w:rFonts w:ascii="Times New Roman" w:hAnsi="Times New Roman" w:cs="Times New Roman"/>
          <w:color w:val="000000" w:themeColor="text1"/>
        </w:rPr>
      </w:pPr>
    </w:p>
    <w:p w:rsidR="00534F20" w:rsidRPr="005B1C1C" w:rsidP="004A494A" w14:paraId="7AB426C9" w14:textId="77777777">
      <w:pPr>
        <w:spacing w:line="480" w:lineRule="auto"/>
        <w:jc w:val="center"/>
        <w:rPr>
          <w:rFonts w:ascii="Times New Roman" w:hAnsi="Times New Roman" w:cs="Times New Roman"/>
          <w:color w:val="000000" w:themeColor="text1"/>
        </w:rPr>
      </w:pPr>
    </w:p>
    <w:p w:rsidR="00534F20" w:rsidRPr="005B1C1C" w:rsidP="004A494A" w14:paraId="10C861AB" w14:textId="77777777">
      <w:pPr>
        <w:spacing w:line="480" w:lineRule="auto"/>
        <w:jc w:val="center"/>
        <w:rPr>
          <w:rFonts w:ascii="Times New Roman" w:hAnsi="Times New Roman" w:cs="Times New Roman"/>
          <w:color w:val="000000" w:themeColor="text1"/>
        </w:rPr>
      </w:pPr>
    </w:p>
    <w:p w:rsidR="00534F20" w:rsidRPr="005B1C1C" w:rsidP="004A494A" w14:paraId="5DB4A666" w14:textId="77777777">
      <w:pPr>
        <w:spacing w:line="480" w:lineRule="auto"/>
        <w:rPr>
          <w:rFonts w:ascii="Times New Roman" w:hAnsi="Times New Roman" w:cs="Times New Roman"/>
          <w:color w:val="000000" w:themeColor="text1"/>
        </w:rPr>
      </w:pPr>
    </w:p>
    <w:p w:rsidR="00534F20" w:rsidRPr="005B1C1C" w:rsidP="004A494A" w14:paraId="733E1CF3" w14:textId="77777777">
      <w:pPr>
        <w:spacing w:line="480" w:lineRule="auto"/>
        <w:jc w:val="center"/>
        <w:rPr>
          <w:rFonts w:ascii="Times New Roman" w:hAnsi="Times New Roman" w:cs="Times New Roman"/>
          <w:color w:val="000000" w:themeColor="text1"/>
        </w:rPr>
      </w:pPr>
    </w:p>
    <w:p w:rsidR="00940FEC" w:rsidRPr="005B1C1C" w:rsidP="004A494A" w14:paraId="554210A9" w14:textId="77777777">
      <w:pPr>
        <w:spacing w:line="480" w:lineRule="auto"/>
        <w:jc w:val="center"/>
        <w:rPr>
          <w:rFonts w:ascii="Times New Roman" w:hAnsi="Times New Roman" w:cs="Times New Roman"/>
          <w:color w:val="000000" w:themeColor="text1"/>
        </w:rPr>
      </w:pPr>
    </w:p>
    <w:p w:rsidR="00943E05" w:rsidRPr="004A494A" w:rsidP="004A494A" w14:paraId="5DC261A8" w14:textId="1B822FAF">
      <w:pPr>
        <w:spacing w:line="480" w:lineRule="auto"/>
        <w:jc w:val="center"/>
        <w:rPr>
          <w:rFonts w:ascii="Times New Roman" w:hAnsi="Times New Roman" w:cs="Times New Roman"/>
          <w:color w:val="000000" w:themeColor="text1"/>
        </w:rPr>
      </w:pPr>
      <w:r w:rsidRPr="004A494A">
        <w:rPr>
          <w:rFonts w:ascii="Times New Roman" w:hAnsi="Times New Roman" w:cs="Times New Roman"/>
          <w:color w:val="000000" w:themeColor="text1"/>
        </w:rPr>
        <w:t xml:space="preserve">Enhancing Access to Comprehensive Sexual and Reproductive Health </w:t>
      </w:r>
      <w:r w:rsidRPr="004A494A" w:rsidR="00317DF4">
        <w:rPr>
          <w:rFonts w:ascii="Times New Roman" w:hAnsi="Times New Roman" w:cs="Times New Roman"/>
          <w:color w:val="000000" w:themeColor="text1"/>
        </w:rPr>
        <w:t>Education</w:t>
      </w:r>
      <w:r w:rsidRPr="004A494A">
        <w:rPr>
          <w:rFonts w:ascii="Times New Roman" w:hAnsi="Times New Roman" w:cs="Times New Roman"/>
          <w:color w:val="000000" w:themeColor="text1"/>
        </w:rPr>
        <w:t xml:space="preserve"> in Schools</w:t>
      </w:r>
    </w:p>
    <w:p w:rsidR="00534F20" w:rsidRPr="004A494A" w:rsidP="004A494A" w14:paraId="04C04F62" w14:textId="77777777">
      <w:pPr>
        <w:spacing w:line="480" w:lineRule="auto"/>
        <w:jc w:val="center"/>
        <w:rPr>
          <w:rFonts w:ascii="Times New Roman" w:hAnsi="Times New Roman" w:cs="Times New Roman"/>
          <w:color w:val="000000" w:themeColor="text1"/>
        </w:rPr>
      </w:pPr>
    </w:p>
    <w:p w:rsidR="00534F20" w:rsidRPr="004A494A" w:rsidP="004A494A" w14:paraId="2A2E38A3" w14:textId="3F8DCF0C">
      <w:pPr>
        <w:spacing w:line="480" w:lineRule="auto"/>
        <w:jc w:val="center"/>
        <w:rPr>
          <w:rFonts w:ascii="Times New Roman" w:hAnsi="Times New Roman" w:cs="Times New Roman"/>
          <w:color w:val="000000" w:themeColor="text1"/>
        </w:rPr>
      </w:pPr>
      <w:r w:rsidRPr="004A494A">
        <w:rPr>
          <w:rFonts w:ascii="Times New Roman" w:hAnsi="Times New Roman" w:cs="Times New Roman"/>
          <w:color w:val="000000" w:themeColor="text1"/>
        </w:rPr>
        <w:t>Lateese M. Perry</w:t>
      </w:r>
    </w:p>
    <w:p w:rsidR="00534F20" w:rsidRPr="004A494A" w:rsidP="004A494A" w14:paraId="255209E8" w14:textId="3AEE600C">
      <w:pPr>
        <w:spacing w:line="480" w:lineRule="auto"/>
        <w:jc w:val="center"/>
        <w:rPr>
          <w:rFonts w:ascii="Times New Roman" w:hAnsi="Times New Roman" w:cs="Times New Roman"/>
          <w:color w:val="000000" w:themeColor="text1"/>
        </w:rPr>
      </w:pPr>
      <w:r w:rsidRPr="004A494A">
        <w:rPr>
          <w:rFonts w:ascii="Times New Roman" w:hAnsi="Times New Roman" w:cs="Times New Roman"/>
          <w:color w:val="000000" w:themeColor="text1"/>
        </w:rPr>
        <w:t>California State University of Long Beach</w:t>
      </w:r>
    </w:p>
    <w:p w:rsidR="00534F20" w:rsidRPr="004A494A" w:rsidP="004A494A" w14:paraId="7D7EAAEC" w14:textId="0FEF39CB">
      <w:pPr>
        <w:spacing w:line="480" w:lineRule="auto"/>
        <w:jc w:val="center"/>
        <w:rPr>
          <w:rFonts w:ascii="Times New Roman" w:hAnsi="Times New Roman" w:cs="Times New Roman"/>
          <w:color w:val="000000" w:themeColor="text1"/>
        </w:rPr>
      </w:pPr>
      <w:r w:rsidRPr="004A494A">
        <w:rPr>
          <w:rFonts w:ascii="Times New Roman" w:hAnsi="Times New Roman" w:cs="Times New Roman"/>
          <w:color w:val="000000" w:themeColor="text1"/>
        </w:rPr>
        <w:t>HSC 420: Global Health</w:t>
      </w:r>
    </w:p>
    <w:p w:rsidR="00534F20" w:rsidRPr="004A494A" w:rsidP="004A494A" w14:paraId="0961A7F1" w14:textId="649836CD">
      <w:pPr>
        <w:spacing w:line="480" w:lineRule="auto"/>
        <w:jc w:val="center"/>
        <w:rPr>
          <w:rFonts w:ascii="Times New Roman" w:hAnsi="Times New Roman" w:cs="Times New Roman"/>
          <w:color w:val="000000" w:themeColor="text1"/>
        </w:rPr>
      </w:pPr>
      <w:r w:rsidRPr="004A494A">
        <w:rPr>
          <w:rFonts w:ascii="Times New Roman" w:hAnsi="Times New Roman" w:cs="Times New Roman"/>
          <w:color w:val="000000" w:themeColor="text1"/>
        </w:rPr>
        <w:t xml:space="preserve">Dr. Godwin </w:t>
      </w:r>
      <w:r w:rsidRPr="004A494A">
        <w:rPr>
          <w:rFonts w:ascii="Times New Roman" w:hAnsi="Times New Roman" w:cs="Times New Roman"/>
          <w:color w:val="000000" w:themeColor="text1"/>
        </w:rPr>
        <w:t>Orkeh</w:t>
      </w:r>
    </w:p>
    <w:p w:rsidR="00534F20" w:rsidRPr="004A494A" w:rsidP="004A494A" w14:paraId="1A2C79E1" w14:textId="2DAE8506">
      <w:pPr>
        <w:spacing w:line="480" w:lineRule="auto"/>
        <w:jc w:val="center"/>
        <w:rPr>
          <w:rFonts w:ascii="Times New Roman" w:hAnsi="Times New Roman" w:cs="Times New Roman"/>
          <w:color w:val="000000" w:themeColor="text1"/>
        </w:rPr>
      </w:pPr>
      <w:r w:rsidRPr="004A494A">
        <w:rPr>
          <w:rFonts w:ascii="Times New Roman" w:hAnsi="Times New Roman" w:cs="Times New Roman"/>
          <w:color w:val="000000" w:themeColor="text1"/>
        </w:rPr>
        <w:t>May 14, 2024</w:t>
      </w:r>
    </w:p>
    <w:p w:rsidR="00534F20" w:rsidRPr="004A494A" w:rsidP="004A494A" w14:paraId="68203CE1" w14:textId="77777777">
      <w:pPr>
        <w:spacing w:line="480" w:lineRule="auto"/>
        <w:jc w:val="center"/>
        <w:rPr>
          <w:rFonts w:ascii="Times New Roman" w:hAnsi="Times New Roman" w:cs="Times New Roman"/>
          <w:color w:val="000000" w:themeColor="text1"/>
        </w:rPr>
      </w:pPr>
    </w:p>
    <w:p w:rsidR="00534F20" w:rsidRPr="004A494A" w:rsidP="004A494A" w14:paraId="080E8EBF" w14:textId="77777777">
      <w:pPr>
        <w:spacing w:line="480" w:lineRule="auto"/>
        <w:jc w:val="center"/>
        <w:rPr>
          <w:rFonts w:ascii="Times New Roman" w:hAnsi="Times New Roman" w:cs="Times New Roman"/>
          <w:color w:val="000000" w:themeColor="text1"/>
        </w:rPr>
      </w:pPr>
    </w:p>
    <w:p w:rsidR="00534F20" w:rsidRPr="004A494A" w:rsidP="004A494A" w14:paraId="220A3C27" w14:textId="77777777">
      <w:pPr>
        <w:spacing w:line="480" w:lineRule="auto"/>
        <w:jc w:val="center"/>
        <w:rPr>
          <w:rFonts w:ascii="Times New Roman" w:hAnsi="Times New Roman" w:cs="Times New Roman"/>
          <w:color w:val="000000" w:themeColor="text1"/>
        </w:rPr>
      </w:pPr>
    </w:p>
    <w:p w:rsidR="00534F20" w:rsidRPr="004A494A" w:rsidP="004A494A" w14:paraId="42FACB83" w14:textId="77777777">
      <w:pPr>
        <w:spacing w:line="480" w:lineRule="auto"/>
        <w:jc w:val="center"/>
        <w:rPr>
          <w:rFonts w:ascii="Times New Roman" w:hAnsi="Times New Roman" w:cs="Times New Roman"/>
          <w:color w:val="000000" w:themeColor="text1"/>
        </w:rPr>
      </w:pPr>
    </w:p>
    <w:p w:rsidR="00534F20" w:rsidRPr="004A494A" w:rsidP="004A494A" w14:paraId="7B5EE65B" w14:textId="77777777">
      <w:pPr>
        <w:spacing w:line="480" w:lineRule="auto"/>
        <w:jc w:val="center"/>
        <w:rPr>
          <w:rFonts w:ascii="Times New Roman" w:hAnsi="Times New Roman" w:cs="Times New Roman"/>
          <w:color w:val="000000" w:themeColor="text1"/>
        </w:rPr>
      </w:pPr>
    </w:p>
    <w:p w:rsidR="00534F20" w:rsidRPr="004A494A" w:rsidP="004A494A" w14:paraId="6CD40547" w14:textId="77777777">
      <w:pPr>
        <w:spacing w:line="480" w:lineRule="auto"/>
        <w:jc w:val="center"/>
        <w:rPr>
          <w:rFonts w:ascii="Times New Roman" w:hAnsi="Times New Roman" w:cs="Times New Roman"/>
          <w:color w:val="000000" w:themeColor="text1"/>
        </w:rPr>
      </w:pPr>
    </w:p>
    <w:p w:rsidR="00534F20" w:rsidRPr="004A494A" w:rsidP="004A494A" w14:paraId="27C5BEAD" w14:textId="77777777">
      <w:pPr>
        <w:spacing w:line="480" w:lineRule="auto"/>
        <w:jc w:val="center"/>
        <w:rPr>
          <w:rFonts w:ascii="Times New Roman" w:hAnsi="Times New Roman" w:cs="Times New Roman"/>
          <w:color w:val="000000" w:themeColor="text1"/>
        </w:rPr>
      </w:pPr>
    </w:p>
    <w:p w:rsidR="00534F20" w:rsidRPr="004A494A" w:rsidP="004A494A" w14:paraId="30DC081F" w14:textId="77777777">
      <w:pPr>
        <w:spacing w:line="480" w:lineRule="auto"/>
        <w:jc w:val="center"/>
        <w:rPr>
          <w:rFonts w:ascii="Times New Roman" w:hAnsi="Times New Roman" w:cs="Times New Roman"/>
          <w:color w:val="000000" w:themeColor="text1"/>
        </w:rPr>
      </w:pPr>
    </w:p>
    <w:p w:rsidR="00534F20" w:rsidRPr="004A494A" w:rsidP="004A494A" w14:paraId="04E83507" w14:textId="77777777">
      <w:pPr>
        <w:spacing w:line="480" w:lineRule="auto"/>
        <w:rPr>
          <w:rFonts w:ascii="Times New Roman" w:hAnsi="Times New Roman" w:cs="Times New Roman"/>
          <w:color w:val="000000" w:themeColor="text1"/>
        </w:rPr>
      </w:pPr>
    </w:p>
    <w:p w:rsidR="004A494A" w:rsidRPr="00CC770C" w:rsidP="00CC770C" w14:paraId="5EA966C1" w14:textId="4E6D2A29">
      <w:pPr>
        <w:spacing w:line="480" w:lineRule="auto"/>
        <w:jc w:val="center"/>
        <w:rPr>
          <w:rFonts w:ascii="Times New Roman" w:hAnsi="Times New Roman" w:cs="Times New Roman"/>
          <w:b/>
          <w:bCs/>
          <w:color w:val="000000" w:themeColor="text1"/>
        </w:rPr>
      </w:pPr>
      <w:r w:rsidRPr="004A494A">
        <w:rPr>
          <w:rFonts w:ascii="Times New Roman" w:hAnsi="Times New Roman" w:cs="Times New Roman"/>
          <w:b/>
          <w:bCs/>
          <w:color w:val="000000" w:themeColor="text1"/>
        </w:rPr>
        <w:t>Abstract</w:t>
      </w:r>
    </w:p>
    <w:p w:rsidR="004A494A" w:rsidP="004A494A" w14:paraId="2C498E07" w14:textId="5436DB72">
      <w:pPr>
        <w:spacing w:line="480" w:lineRule="auto"/>
        <w:rPr>
          <w:rFonts w:ascii="Times New Roman" w:hAnsi="Times New Roman" w:cs="Times New Roman"/>
          <w:color w:val="000000" w:themeColor="text1"/>
        </w:rPr>
      </w:pPr>
      <w:r w:rsidRPr="004A494A">
        <w:rPr>
          <w:rFonts w:ascii="Times New Roman" w:hAnsi="Times New Roman" w:cs="Times New Roman"/>
          <w:color w:val="000000" w:themeColor="text1"/>
        </w:rPr>
        <w:t xml:space="preserve">This </w:t>
      </w:r>
      <w:r w:rsidR="00CC770C">
        <w:rPr>
          <w:rFonts w:ascii="Times New Roman" w:hAnsi="Times New Roman" w:cs="Times New Roman"/>
          <w:color w:val="000000" w:themeColor="text1"/>
        </w:rPr>
        <w:t>paper</w:t>
      </w:r>
      <w:r w:rsidRPr="004A494A">
        <w:rPr>
          <w:rFonts w:ascii="Times New Roman" w:hAnsi="Times New Roman" w:cs="Times New Roman"/>
          <w:color w:val="000000" w:themeColor="text1"/>
        </w:rPr>
        <w:t xml:space="preserve"> </w:t>
      </w:r>
      <w:r w:rsidR="00CC770C">
        <w:rPr>
          <w:rFonts w:ascii="Times New Roman" w:hAnsi="Times New Roman" w:cs="Times New Roman"/>
          <w:color w:val="000000" w:themeColor="text1"/>
        </w:rPr>
        <w:t>addresses</w:t>
      </w:r>
      <w:r w:rsidRPr="004A494A">
        <w:rPr>
          <w:rFonts w:ascii="Times New Roman" w:hAnsi="Times New Roman" w:cs="Times New Roman"/>
          <w:color w:val="000000" w:themeColor="text1"/>
        </w:rPr>
        <w:t xml:space="preserve"> the critical necessity of enhancing access to Comprehensive Sexual and Reproductive Health Education (SRHE) in schools. It explores the historical context of SRHE implementation, current policy issues, purposes, significance, and policy analysis. Acknowledging the importance of SRHE in promoting sexual health equity, empowering youth, and fostering social justice, the abstract concludes with recommendations for global health stakeholders. It emphasizes prioritizing comprehensive SRHE in global health agendas, </w:t>
      </w:r>
      <w:r w:rsidR="00CC770C">
        <w:rPr>
          <w:rFonts w:ascii="Times New Roman" w:hAnsi="Times New Roman" w:cs="Times New Roman"/>
          <w:color w:val="000000" w:themeColor="text1"/>
        </w:rPr>
        <w:t>encouraging</w:t>
      </w:r>
      <w:r w:rsidRPr="004A494A">
        <w:rPr>
          <w:rFonts w:ascii="Times New Roman" w:hAnsi="Times New Roman" w:cs="Times New Roman"/>
          <w:color w:val="000000" w:themeColor="text1"/>
        </w:rPr>
        <w:t xml:space="preserve"> cross-sectoral collaboration, and advocating for policy reforms to achieve universal access to SRHE and promote informed decision-making regarding sexual and reproductive health.</w:t>
      </w:r>
    </w:p>
    <w:p w:rsidR="00CC770C" w:rsidP="004A494A" w14:paraId="6FE6BF56" w14:textId="77777777">
      <w:pPr>
        <w:spacing w:line="480" w:lineRule="auto"/>
        <w:rPr>
          <w:rFonts w:ascii="Times New Roman" w:hAnsi="Times New Roman" w:cs="Times New Roman"/>
          <w:color w:val="000000" w:themeColor="text1"/>
        </w:rPr>
      </w:pPr>
    </w:p>
    <w:p w:rsidR="00534F20" w:rsidRPr="004A494A" w:rsidP="004A494A" w14:paraId="5BFC285D" w14:textId="77777777">
      <w:pPr>
        <w:spacing w:line="480" w:lineRule="auto"/>
        <w:jc w:val="center"/>
        <w:rPr>
          <w:rFonts w:ascii="Times New Roman" w:hAnsi="Times New Roman" w:cs="Times New Roman"/>
          <w:b/>
          <w:bCs/>
          <w:color w:val="000000" w:themeColor="text1"/>
        </w:rPr>
      </w:pPr>
    </w:p>
    <w:p w:rsidR="00534F20" w:rsidRPr="004A494A" w:rsidP="004A494A" w14:paraId="284D57E5" w14:textId="77777777">
      <w:pPr>
        <w:spacing w:line="480" w:lineRule="auto"/>
        <w:jc w:val="center"/>
        <w:rPr>
          <w:rFonts w:ascii="Times New Roman" w:hAnsi="Times New Roman" w:cs="Times New Roman"/>
          <w:b/>
          <w:bCs/>
          <w:color w:val="000000" w:themeColor="text1"/>
        </w:rPr>
      </w:pPr>
    </w:p>
    <w:p w:rsidR="00534F20" w:rsidRPr="004A494A" w:rsidP="004A494A" w14:paraId="1E25E504" w14:textId="77777777">
      <w:pPr>
        <w:spacing w:line="480" w:lineRule="auto"/>
        <w:jc w:val="center"/>
        <w:rPr>
          <w:rFonts w:ascii="Times New Roman" w:hAnsi="Times New Roman" w:cs="Times New Roman"/>
          <w:b/>
          <w:bCs/>
          <w:color w:val="000000" w:themeColor="text1"/>
        </w:rPr>
      </w:pPr>
    </w:p>
    <w:p w:rsidR="00534F20" w:rsidRPr="004A494A" w:rsidP="004A494A" w14:paraId="6E322AAD" w14:textId="77777777">
      <w:pPr>
        <w:spacing w:line="480" w:lineRule="auto"/>
        <w:jc w:val="center"/>
        <w:rPr>
          <w:rFonts w:ascii="Times New Roman" w:hAnsi="Times New Roman" w:cs="Times New Roman"/>
          <w:b/>
          <w:bCs/>
          <w:color w:val="000000" w:themeColor="text1"/>
        </w:rPr>
      </w:pPr>
    </w:p>
    <w:p w:rsidR="00534F20" w:rsidRPr="004A494A" w:rsidP="004A494A" w14:paraId="20843CFA" w14:textId="77777777">
      <w:pPr>
        <w:spacing w:line="480" w:lineRule="auto"/>
        <w:jc w:val="center"/>
        <w:rPr>
          <w:rFonts w:ascii="Times New Roman" w:hAnsi="Times New Roman" w:cs="Times New Roman"/>
          <w:b/>
          <w:bCs/>
          <w:color w:val="000000" w:themeColor="text1"/>
        </w:rPr>
      </w:pPr>
    </w:p>
    <w:p w:rsidR="00534F20" w:rsidRPr="004A494A" w:rsidP="004A494A" w14:paraId="5C86DDF1" w14:textId="77777777">
      <w:pPr>
        <w:spacing w:line="480" w:lineRule="auto"/>
        <w:jc w:val="center"/>
        <w:rPr>
          <w:rFonts w:ascii="Times New Roman" w:hAnsi="Times New Roman" w:cs="Times New Roman"/>
          <w:b/>
          <w:bCs/>
          <w:color w:val="000000" w:themeColor="text1"/>
        </w:rPr>
      </w:pPr>
    </w:p>
    <w:p w:rsidR="00534F20" w:rsidRPr="004A494A" w:rsidP="004A494A" w14:paraId="5C201C8A" w14:textId="77777777">
      <w:pPr>
        <w:spacing w:line="480" w:lineRule="auto"/>
        <w:jc w:val="center"/>
        <w:rPr>
          <w:rFonts w:ascii="Times New Roman" w:hAnsi="Times New Roman" w:cs="Times New Roman"/>
          <w:b/>
          <w:bCs/>
          <w:color w:val="000000" w:themeColor="text1"/>
        </w:rPr>
      </w:pPr>
    </w:p>
    <w:p w:rsidR="00534F20" w:rsidRPr="004A494A" w:rsidP="004A494A" w14:paraId="6117E8ED" w14:textId="77777777">
      <w:pPr>
        <w:spacing w:line="480" w:lineRule="auto"/>
        <w:jc w:val="center"/>
        <w:rPr>
          <w:rFonts w:ascii="Times New Roman" w:hAnsi="Times New Roman" w:cs="Times New Roman"/>
          <w:b/>
          <w:bCs/>
          <w:color w:val="000000" w:themeColor="text1"/>
        </w:rPr>
      </w:pPr>
    </w:p>
    <w:p w:rsidR="00534F20" w:rsidRPr="004A494A" w:rsidP="004A494A" w14:paraId="24FF49F4" w14:textId="77777777">
      <w:pPr>
        <w:spacing w:line="480" w:lineRule="auto"/>
        <w:jc w:val="center"/>
        <w:rPr>
          <w:rFonts w:ascii="Times New Roman" w:hAnsi="Times New Roman" w:cs="Times New Roman"/>
          <w:b/>
          <w:bCs/>
          <w:color w:val="000000" w:themeColor="text1"/>
        </w:rPr>
      </w:pPr>
    </w:p>
    <w:p w:rsidR="00534F20" w:rsidRPr="004A494A" w:rsidP="004A494A" w14:paraId="4CDC6219" w14:textId="77777777">
      <w:pPr>
        <w:spacing w:line="480" w:lineRule="auto"/>
        <w:jc w:val="center"/>
        <w:rPr>
          <w:rFonts w:ascii="Times New Roman" w:hAnsi="Times New Roman" w:cs="Times New Roman"/>
          <w:b/>
          <w:bCs/>
          <w:color w:val="000000" w:themeColor="text1"/>
        </w:rPr>
      </w:pPr>
    </w:p>
    <w:p w:rsidR="00534F20" w:rsidRPr="004A494A" w:rsidP="00CC770C" w14:paraId="7E203D89" w14:textId="77777777">
      <w:pPr>
        <w:spacing w:line="480" w:lineRule="auto"/>
        <w:rPr>
          <w:rFonts w:ascii="Times New Roman" w:hAnsi="Times New Roman" w:cs="Times New Roman"/>
          <w:b/>
          <w:bCs/>
          <w:color w:val="000000" w:themeColor="text1"/>
        </w:rPr>
      </w:pPr>
    </w:p>
    <w:p w:rsidR="00534F20" w:rsidRPr="004A494A" w:rsidP="004A494A" w14:paraId="374A5B1C" w14:textId="56B45E52">
      <w:pPr>
        <w:spacing w:line="480" w:lineRule="auto"/>
        <w:jc w:val="center"/>
        <w:rPr>
          <w:rFonts w:ascii="Times New Roman" w:hAnsi="Times New Roman" w:cs="Times New Roman"/>
          <w:b/>
          <w:bCs/>
          <w:color w:val="000000" w:themeColor="text1"/>
        </w:rPr>
      </w:pPr>
      <w:r w:rsidRPr="004A494A">
        <w:rPr>
          <w:rFonts w:ascii="Times New Roman" w:hAnsi="Times New Roman" w:cs="Times New Roman"/>
          <w:b/>
          <w:bCs/>
          <w:color w:val="000000" w:themeColor="text1"/>
        </w:rPr>
        <w:t>Enhancing Access to Comprehensive Sexual and Reproductive Health Education in Schools</w:t>
      </w:r>
    </w:p>
    <w:p w:rsidR="00534F20" w:rsidRPr="004A494A" w:rsidP="004A494A" w14:paraId="43A75D43" w14:textId="680A1FDA">
      <w:pPr>
        <w:spacing w:line="480" w:lineRule="auto"/>
        <w:rPr>
          <w:rFonts w:ascii="Times New Roman" w:hAnsi="Times New Roman" w:cs="Times New Roman"/>
          <w:color w:val="000000" w:themeColor="text1"/>
          <w:sz w:val="21"/>
          <w:szCs w:val="21"/>
          <w:shd w:val="clear" w:color="auto" w:fill="FFFFFF"/>
        </w:rPr>
      </w:pPr>
      <w:r w:rsidRPr="004A494A">
        <w:rPr>
          <w:rFonts w:ascii="Times New Roman" w:hAnsi="Times New Roman" w:cs="Times New Roman"/>
          <w:b/>
          <w:bCs/>
          <w:color w:val="000000" w:themeColor="text1"/>
        </w:rPr>
        <w:tab/>
      </w:r>
      <w:r w:rsidRPr="004A494A" w:rsidR="003D6641">
        <w:rPr>
          <w:rFonts w:ascii="Times New Roman" w:hAnsi="Times New Roman" w:cs="Times New Roman"/>
          <w:color w:val="000000" w:themeColor="text1"/>
        </w:rPr>
        <w:t>Sexual and reproductive health education</w:t>
      </w:r>
      <w:r w:rsidRPr="004A494A" w:rsidR="00511CDD">
        <w:rPr>
          <w:rFonts w:ascii="Times New Roman" w:hAnsi="Times New Roman" w:cs="Times New Roman"/>
          <w:color w:val="000000" w:themeColor="text1"/>
        </w:rPr>
        <w:t xml:space="preserve"> (</w:t>
      </w:r>
      <w:r w:rsidRPr="004A494A" w:rsidR="008D66A8">
        <w:rPr>
          <w:rFonts w:ascii="Times New Roman" w:hAnsi="Times New Roman" w:cs="Times New Roman"/>
          <w:color w:val="000000" w:themeColor="text1"/>
        </w:rPr>
        <w:t>SRHE</w:t>
      </w:r>
      <w:r w:rsidRPr="004A494A" w:rsidR="00511CDD">
        <w:rPr>
          <w:rFonts w:ascii="Times New Roman" w:hAnsi="Times New Roman" w:cs="Times New Roman"/>
          <w:color w:val="000000" w:themeColor="text1"/>
        </w:rPr>
        <w:t>)</w:t>
      </w:r>
      <w:r w:rsidRPr="004A494A" w:rsidR="003D6641">
        <w:rPr>
          <w:rFonts w:ascii="Times New Roman" w:hAnsi="Times New Roman" w:cs="Times New Roman"/>
          <w:color w:val="000000" w:themeColor="text1"/>
        </w:rPr>
        <w:t xml:space="preserve"> is a critical component of comprehensive healthcare for individuals of all ages. </w:t>
      </w:r>
      <w:r w:rsidRPr="004A494A" w:rsidR="00511CDD">
        <w:rPr>
          <w:rFonts w:ascii="Times New Roman" w:hAnsi="Times New Roman" w:cs="Times New Roman"/>
          <w:color w:val="000000" w:themeColor="text1"/>
        </w:rPr>
        <w:t xml:space="preserve">However, </w:t>
      </w:r>
      <w:r w:rsidRPr="004A494A" w:rsidR="00511CDD">
        <w:rPr>
          <w:rFonts w:ascii="Times New Roman" w:hAnsi="Times New Roman" w:cs="Times New Roman"/>
          <w:color w:val="000000" w:themeColor="text1"/>
          <w:shd w:val="clear" w:color="auto" w:fill="FFFFFF"/>
        </w:rPr>
        <w:t>a</w:t>
      </w:r>
      <w:r w:rsidRPr="004A494A" w:rsidR="00511CDD">
        <w:rPr>
          <w:rFonts w:ascii="Times New Roman" w:hAnsi="Times New Roman" w:cs="Times New Roman"/>
          <w:color w:val="000000" w:themeColor="text1"/>
          <w:shd w:val="clear" w:color="auto" w:fill="FFFFFF"/>
        </w:rPr>
        <w:t xml:space="preserve">dolescence, a period of physical, social, cognitive and emotional development, represents a target population for sexual health promotion and education when it comes to achieving the 2030 Agenda goals for sustainable and equitable societies </w:t>
      </w:r>
      <w:r w:rsidRPr="004A494A" w:rsidR="00511CDD">
        <w:rPr>
          <w:rFonts w:ascii="Times New Roman" w:hAnsi="Times New Roman" w:cs="Times New Roman"/>
          <w:color w:val="000000" w:themeColor="text1"/>
        </w:rPr>
        <w:t>(</w:t>
      </w:r>
      <w:r w:rsidRPr="004A494A" w:rsidR="00511CDD">
        <w:rPr>
          <w:rFonts w:ascii="Times New Roman" w:hAnsi="Times New Roman" w:cs="Times New Roman"/>
          <w:color w:val="000000" w:themeColor="text1"/>
        </w:rPr>
        <w:t>Lameiras</w:t>
      </w:r>
      <w:r w:rsidRPr="004A494A" w:rsidR="00511CDD">
        <w:rPr>
          <w:rFonts w:ascii="Times New Roman" w:hAnsi="Times New Roman" w:cs="Times New Roman"/>
          <w:color w:val="000000" w:themeColor="text1"/>
        </w:rPr>
        <w:t>-Fernández et al., 2021)</w:t>
      </w:r>
      <w:r w:rsidRPr="004A494A" w:rsidR="00511CDD">
        <w:rPr>
          <w:rFonts w:ascii="Times New Roman" w:hAnsi="Times New Roman" w:cs="Times New Roman"/>
          <w:color w:val="000000" w:themeColor="text1"/>
          <w:shd w:val="clear" w:color="auto" w:fill="FFFFFF"/>
        </w:rPr>
        <w:t>.</w:t>
      </w:r>
      <w:r w:rsidRPr="004A494A" w:rsidR="00511CDD">
        <w:rPr>
          <w:rFonts w:ascii="Times New Roman" w:hAnsi="Times New Roman" w:cs="Times New Roman"/>
          <w:color w:val="000000" w:themeColor="text1"/>
          <w:shd w:val="clear" w:color="auto" w:fill="FFFFFF"/>
        </w:rPr>
        <w:t xml:space="preserve"> </w:t>
      </w:r>
      <w:r w:rsidRPr="004A494A" w:rsidR="003D6641">
        <w:rPr>
          <w:rFonts w:ascii="Times New Roman" w:hAnsi="Times New Roman" w:cs="Times New Roman"/>
          <w:color w:val="000000" w:themeColor="text1"/>
        </w:rPr>
        <w:t>In the context of school, access to such education is essential in promoting healthy behaviors</w:t>
      </w:r>
      <w:r w:rsidRPr="004A494A" w:rsidR="00C33FED">
        <w:rPr>
          <w:rFonts w:ascii="Times New Roman" w:hAnsi="Times New Roman" w:cs="Times New Roman"/>
          <w:color w:val="000000" w:themeColor="text1"/>
        </w:rPr>
        <w:t xml:space="preserve"> and preventing adverse outcomes related to sexual health, such as unintended pregnancies and the transmission</w:t>
      </w:r>
      <w:r w:rsidRPr="004A494A" w:rsidR="003D6641">
        <w:rPr>
          <w:rFonts w:ascii="Times New Roman" w:hAnsi="Times New Roman" w:cs="Times New Roman"/>
          <w:color w:val="000000" w:themeColor="text1"/>
        </w:rPr>
        <w:t xml:space="preserve"> of sexually transmitted infections (STIs) among adolescents and young adults. </w:t>
      </w:r>
      <w:r w:rsidRPr="004A494A">
        <w:rPr>
          <w:rFonts w:ascii="Times New Roman" w:hAnsi="Times New Roman" w:cs="Times New Roman"/>
          <w:color w:val="000000" w:themeColor="text1"/>
        </w:rPr>
        <w:t>However, the provision of comprehensive SRHE in schools varies widely, with many educational institutions failing to provide accurate, age-appropriate information on topics such as contraception, consent</w:t>
      </w:r>
      <w:r w:rsidRPr="004A494A" w:rsidR="00C33FED">
        <w:rPr>
          <w:rFonts w:ascii="Times New Roman" w:hAnsi="Times New Roman" w:cs="Times New Roman"/>
          <w:color w:val="000000" w:themeColor="text1"/>
        </w:rPr>
        <w:t>,</w:t>
      </w:r>
      <w:r w:rsidRPr="004A494A">
        <w:rPr>
          <w:rFonts w:ascii="Times New Roman" w:hAnsi="Times New Roman" w:cs="Times New Roman"/>
          <w:color w:val="000000" w:themeColor="text1"/>
        </w:rPr>
        <w:t xml:space="preserve"> and STI prevention.</w:t>
      </w:r>
      <w:r w:rsidRPr="004A494A" w:rsidR="00511CDD">
        <w:rPr>
          <w:rFonts w:ascii="Times New Roman" w:hAnsi="Times New Roman" w:cs="Times New Roman"/>
          <w:color w:val="000000" w:themeColor="text1"/>
        </w:rPr>
        <w:t xml:space="preserve"> </w:t>
      </w:r>
      <w:r w:rsidRPr="004A494A" w:rsidR="00015CB0">
        <w:rPr>
          <w:rFonts w:ascii="Times New Roman" w:hAnsi="Times New Roman" w:cs="Times New Roman"/>
          <w:color w:val="000000" w:themeColor="text1"/>
        </w:rPr>
        <w:t xml:space="preserve">This essay examines a relevant healthcare policy regarding enhancing </w:t>
      </w:r>
      <w:r w:rsidRPr="004A494A" w:rsidR="00317DF4">
        <w:rPr>
          <w:rFonts w:ascii="Times New Roman" w:hAnsi="Times New Roman" w:cs="Times New Roman"/>
          <w:color w:val="000000" w:themeColor="text1"/>
        </w:rPr>
        <w:t>school access to comprehensive SRHE</w:t>
      </w:r>
      <w:r w:rsidRPr="004A494A" w:rsidR="003D6641">
        <w:rPr>
          <w:rFonts w:ascii="Times New Roman" w:hAnsi="Times New Roman" w:cs="Times New Roman"/>
          <w:color w:val="000000" w:themeColor="text1"/>
        </w:rPr>
        <w:t>.</w:t>
      </w:r>
    </w:p>
    <w:p w:rsidR="003D6641" w:rsidRPr="004A494A" w:rsidP="004A494A" w14:paraId="3377C8AA" w14:textId="5D8DFA10">
      <w:pPr>
        <w:spacing w:line="480" w:lineRule="auto"/>
        <w:rPr>
          <w:rFonts w:ascii="Times New Roman" w:hAnsi="Times New Roman" w:cs="Times New Roman"/>
          <w:color w:val="000000" w:themeColor="text1"/>
        </w:rPr>
      </w:pPr>
      <w:r w:rsidRPr="004A494A">
        <w:rPr>
          <w:rFonts w:ascii="Times New Roman" w:hAnsi="Times New Roman" w:cs="Times New Roman"/>
          <w:color w:val="000000" w:themeColor="text1"/>
        </w:rPr>
        <w:tab/>
        <w:t xml:space="preserve">The history of SRHE in schools provides </w:t>
      </w:r>
      <w:r w:rsidRPr="004A494A" w:rsidR="00317DF4">
        <w:rPr>
          <w:rFonts w:ascii="Times New Roman" w:hAnsi="Times New Roman" w:cs="Times New Roman"/>
          <w:color w:val="000000" w:themeColor="text1"/>
        </w:rPr>
        <w:t>essential</w:t>
      </w:r>
      <w:r w:rsidRPr="004A494A">
        <w:rPr>
          <w:rFonts w:ascii="Times New Roman" w:hAnsi="Times New Roman" w:cs="Times New Roman"/>
          <w:color w:val="000000" w:themeColor="text1"/>
        </w:rPr>
        <w:t xml:space="preserve"> context for understanding the current landscape of policies and practices related to this topic. Barriers to comprehensive SRHE, including societal taboos, lack of funding</w:t>
      </w:r>
      <w:r w:rsidRPr="004A494A" w:rsidR="00C33FED">
        <w:rPr>
          <w:rFonts w:ascii="Times New Roman" w:hAnsi="Times New Roman" w:cs="Times New Roman"/>
          <w:color w:val="000000" w:themeColor="text1"/>
        </w:rPr>
        <w:t>,</w:t>
      </w:r>
      <w:r w:rsidRPr="004A494A">
        <w:rPr>
          <w:rFonts w:ascii="Times New Roman" w:hAnsi="Times New Roman" w:cs="Times New Roman"/>
          <w:color w:val="000000" w:themeColor="text1"/>
        </w:rPr>
        <w:t xml:space="preserve"> and resistance from certain groups, have hindered efforts to ensure all students receive accurate and age-appropriate information. The impact of access to SRHE is significant, with studies showing that individuals who receive such education are more likely to make informed decisions about their health and engage in safer behaviors. By analyzing existing policies and discussing potential improvements, this essay aims to highlight the importance of enhancing access to SRHE in schools for </w:t>
      </w:r>
      <w:r w:rsidRPr="004A494A" w:rsidR="008C3471">
        <w:rPr>
          <w:rFonts w:ascii="Times New Roman" w:hAnsi="Times New Roman" w:cs="Times New Roman"/>
          <w:color w:val="000000" w:themeColor="text1"/>
        </w:rPr>
        <w:t>students' overall well-being</w:t>
      </w:r>
      <w:r w:rsidRPr="004A494A">
        <w:rPr>
          <w:rFonts w:ascii="Times New Roman" w:hAnsi="Times New Roman" w:cs="Times New Roman"/>
          <w:color w:val="000000" w:themeColor="text1"/>
        </w:rPr>
        <w:t xml:space="preserve">. </w:t>
      </w:r>
      <w:r w:rsidRPr="004A494A">
        <w:rPr>
          <w:rFonts w:ascii="Times New Roman" w:hAnsi="Times New Roman" w:cs="Times New Roman"/>
          <w:color w:val="000000" w:themeColor="text1"/>
        </w:rPr>
        <w:t xml:space="preserve">Recommendations will be made for policymakers, educators, and other stakeholders to consider when addressing this </w:t>
      </w:r>
      <w:r w:rsidRPr="004A494A" w:rsidR="008C3471">
        <w:rPr>
          <w:rFonts w:ascii="Times New Roman" w:hAnsi="Times New Roman" w:cs="Times New Roman"/>
          <w:color w:val="000000" w:themeColor="text1"/>
        </w:rPr>
        <w:t>critical</w:t>
      </w:r>
      <w:r w:rsidRPr="004A494A">
        <w:rPr>
          <w:rFonts w:ascii="Times New Roman" w:hAnsi="Times New Roman" w:cs="Times New Roman"/>
          <w:color w:val="000000" w:themeColor="text1"/>
        </w:rPr>
        <w:t xml:space="preserve"> healthcare policy issue.</w:t>
      </w:r>
    </w:p>
    <w:p w:rsidR="003D6641" w:rsidRPr="004A494A" w:rsidP="004A494A" w14:paraId="178909BF" w14:textId="20AD4D36">
      <w:pPr>
        <w:spacing w:line="480" w:lineRule="auto"/>
        <w:rPr>
          <w:rFonts w:ascii="Times New Roman" w:hAnsi="Times New Roman" w:cs="Times New Roman"/>
          <w:b/>
          <w:bCs/>
          <w:color w:val="000000" w:themeColor="text1"/>
        </w:rPr>
      </w:pPr>
      <w:r w:rsidRPr="004A494A">
        <w:rPr>
          <w:rFonts w:ascii="Times New Roman" w:hAnsi="Times New Roman" w:cs="Times New Roman"/>
          <w:b/>
          <w:bCs/>
          <w:color w:val="000000" w:themeColor="text1"/>
        </w:rPr>
        <w:t>History of Sexual Education in Schools</w:t>
      </w:r>
    </w:p>
    <w:p w:rsidR="00E06DDA" w:rsidRPr="004A494A" w:rsidP="004A494A" w14:paraId="42DCC8B9" w14:textId="1DE83FB9">
      <w:pPr>
        <w:spacing w:line="480" w:lineRule="auto"/>
        <w:rPr>
          <w:rFonts w:ascii="Times New Roman" w:hAnsi="Times New Roman" w:cs="Times New Roman"/>
          <w:color w:val="000000" w:themeColor="text1"/>
        </w:rPr>
      </w:pPr>
      <w:r w:rsidRPr="004A494A">
        <w:rPr>
          <w:rFonts w:ascii="Times New Roman" w:hAnsi="Times New Roman" w:cs="Times New Roman"/>
          <w:color w:val="000000" w:themeColor="text1"/>
        </w:rPr>
        <w:tab/>
        <w:t>The history of SRHE in schools can be traced back to the early 20</w:t>
      </w:r>
      <w:r w:rsidRPr="004A494A">
        <w:rPr>
          <w:rFonts w:ascii="Times New Roman" w:hAnsi="Times New Roman" w:cs="Times New Roman"/>
          <w:color w:val="000000" w:themeColor="text1"/>
          <w:vertAlign w:val="superscript"/>
        </w:rPr>
        <w:t>th</w:t>
      </w:r>
      <w:r w:rsidRPr="004A494A">
        <w:rPr>
          <w:rFonts w:ascii="Times New Roman" w:hAnsi="Times New Roman" w:cs="Times New Roman"/>
          <w:color w:val="000000" w:themeColor="text1"/>
        </w:rPr>
        <w:t xml:space="preserve"> century when educators and health professionals began to recognize the importance of providing young people with accurate information about human sexuality. In the United States, the first formal sex education programs were implemented in the </w:t>
      </w:r>
      <w:r w:rsidRPr="004A494A" w:rsidR="00C33FED">
        <w:rPr>
          <w:rFonts w:ascii="Times New Roman" w:hAnsi="Times New Roman" w:cs="Times New Roman"/>
          <w:color w:val="000000" w:themeColor="text1"/>
        </w:rPr>
        <w:t>1920s</w:t>
      </w:r>
      <w:r w:rsidRPr="004A494A">
        <w:rPr>
          <w:rFonts w:ascii="Times New Roman" w:hAnsi="Times New Roman" w:cs="Times New Roman"/>
          <w:color w:val="000000" w:themeColor="text1"/>
        </w:rPr>
        <w:t>, primarily focusing on hygiene and reproduction</w:t>
      </w:r>
      <w:r w:rsidRPr="004A494A" w:rsidR="00980E6A">
        <w:rPr>
          <w:rFonts w:ascii="Times New Roman" w:hAnsi="Times New Roman" w:cs="Times New Roman"/>
          <w:color w:val="000000" w:themeColor="text1"/>
        </w:rPr>
        <w:t xml:space="preserve"> </w:t>
      </w:r>
      <w:r w:rsidRPr="004A494A" w:rsidR="00980E6A">
        <w:rPr>
          <w:rFonts w:ascii="Times New Roman" w:hAnsi="Times New Roman" w:cs="Times New Roman"/>
          <w:color w:val="000000" w:themeColor="text1"/>
        </w:rPr>
        <w:t>(</w:t>
      </w:r>
      <w:r w:rsidRPr="004A494A" w:rsidR="00980E6A">
        <w:rPr>
          <w:rFonts w:ascii="Times New Roman" w:hAnsi="Times New Roman" w:cs="Times New Roman"/>
          <w:color w:val="000000" w:themeColor="text1"/>
        </w:rPr>
        <w:t>Faraguna</w:t>
      </w:r>
      <w:r w:rsidRPr="004A494A" w:rsidR="00980E6A">
        <w:rPr>
          <w:rFonts w:ascii="Times New Roman" w:hAnsi="Times New Roman" w:cs="Times New Roman"/>
          <w:color w:val="000000" w:themeColor="text1"/>
        </w:rPr>
        <w:t>, 2019)</w:t>
      </w:r>
      <w:r w:rsidRPr="004A494A">
        <w:rPr>
          <w:rFonts w:ascii="Times New Roman" w:hAnsi="Times New Roman" w:cs="Times New Roman"/>
          <w:color w:val="000000" w:themeColor="text1"/>
        </w:rPr>
        <w:t>. However, these early efforts were met with resistance from conservative groups who viewed any discussion of sex as taboo.</w:t>
      </w:r>
      <w:r w:rsidRPr="004A494A">
        <w:rPr>
          <w:rFonts w:ascii="Times New Roman" w:hAnsi="Times New Roman" w:cs="Times New Roman"/>
          <w:color w:val="000000" w:themeColor="text1"/>
        </w:rPr>
        <w:t xml:space="preserve"> Throughout the mid-20</w:t>
      </w:r>
      <w:r w:rsidRPr="004A494A">
        <w:rPr>
          <w:rFonts w:ascii="Times New Roman" w:hAnsi="Times New Roman" w:cs="Times New Roman"/>
          <w:color w:val="000000" w:themeColor="text1"/>
          <w:vertAlign w:val="superscript"/>
        </w:rPr>
        <w:t>th</w:t>
      </w:r>
      <w:r w:rsidRPr="004A494A">
        <w:rPr>
          <w:rFonts w:ascii="Times New Roman" w:hAnsi="Times New Roman" w:cs="Times New Roman"/>
          <w:color w:val="000000" w:themeColor="text1"/>
        </w:rPr>
        <w:t xml:space="preserve"> century, sexual education in schools continued to evolve, with a greater emphasis on comprehensive approaches that included information about contraception, STIs, consent, and LGBTQ+ issues. The 1960s and 1970s saw a significant increase in advocacy for comprehensive sexual programs, driven by concerns about rising rates of teen pregnancy and STIs. In the 1980s and 1990s, the HIV/AIDS epidemic further underscored the need for comprehensive sexual education in schools. Many states began to implement laws requiring schools to provide information about HIV prevention and safe sex practices. However, these efforts were often met with opposition from conservative groups who argued that such programs promoted promiscuity.</w:t>
      </w:r>
    </w:p>
    <w:p w:rsidR="00E06DDA" w:rsidRPr="004A494A" w:rsidP="004A494A" w14:paraId="73AADB1E" w14:textId="0E3842A1">
      <w:pPr>
        <w:spacing w:line="480" w:lineRule="auto"/>
        <w:rPr>
          <w:rFonts w:ascii="Times New Roman" w:hAnsi="Times New Roman" w:cs="Times New Roman"/>
          <w:color w:val="000000" w:themeColor="text1"/>
        </w:rPr>
      </w:pPr>
      <w:r w:rsidRPr="004A494A">
        <w:rPr>
          <w:rFonts w:ascii="Times New Roman" w:hAnsi="Times New Roman" w:cs="Times New Roman"/>
          <w:color w:val="000000" w:themeColor="text1"/>
        </w:rPr>
        <w:tab/>
        <w:t>In more recent years, there has been a growing recognition of the importance of incorporating issues of consent, health</w:t>
      </w:r>
      <w:r w:rsidRPr="004A494A" w:rsidR="00372C4A">
        <w:rPr>
          <w:rFonts w:ascii="Times New Roman" w:hAnsi="Times New Roman" w:cs="Times New Roman"/>
          <w:color w:val="000000" w:themeColor="text1"/>
        </w:rPr>
        <w:t>y</w:t>
      </w:r>
      <w:r w:rsidRPr="004A494A">
        <w:rPr>
          <w:rFonts w:ascii="Times New Roman" w:hAnsi="Times New Roman" w:cs="Times New Roman"/>
          <w:color w:val="000000" w:themeColor="text1"/>
        </w:rPr>
        <w:t xml:space="preserve"> relationships, gender identity, and sexual orientation into sexual education curricula. Advocates argue that providing young people with accurate and non-judgmental information about these topics is essential in promoting healthy attitudes towards sexuality and preventing </w:t>
      </w:r>
      <w:r w:rsidRPr="004A494A" w:rsidR="008C3471">
        <w:rPr>
          <w:rFonts w:ascii="Times New Roman" w:hAnsi="Times New Roman" w:cs="Times New Roman"/>
          <w:color w:val="000000" w:themeColor="text1"/>
        </w:rPr>
        <w:t>adverse</w:t>
      </w:r>
      <w:r w:rsidRPr="004A494A">
        <w:rPr>
          <w:rFonts w:ascii="Times New Roman" w:hAnsi="Times New Roman" w:cs="Times New Roman"/>
          <w:color w:val="000000" w:themeColor="text1"/>
        </w:rPr>
        <w:t xml:space="preserve"> health outcomes. Despite these advancements, challenges </w:t>
      </w:r>
      <w:r w:rsidRPr="004A494A">
        <w:rPr>
          <w:rFonts w:ascii="Times New Roman" w:hAnsi="Times New Roman" w:cs="Times New Roman"/>
          <w:color w:val="000000" w:themeColor="text1"/>
        </w:rPr>
        <w:t xml:space="preserve">remain in ensuring all students have access to comprehensive SRHE. </w:t>
      </w:r>
      <w:r w:rsidRPr="004A494A" w:rsidR="00956EF1">
        <w:rPr>
          <w:rFonts w:ascii="Times New Roman" w:hAnsi="Times New Roman" w:cs="Times New Roman"/>
          <w:color w:val="000000" w:themeColor="text1"/>
        </w:rPr>
        <w:t xml:space="preserve">According to </w:t>
      </w:r>
      <w:r w:rsidRPr="004A494A" w:rsidR="00956EF1">
        <w:rPr>
          <w:rFonts w:ascii="Times New Roman" w:hAnsi="Times New Roman" w:cs="Times New Roman"/>
          <w:color w:val="000000" w:themeColor="text1"/>
        </w:rPr>
        <w:t>Lindberg &amp; Kantor</w:t>
      </w:r>
      <w:r w:rsidRPr="004A494A" w:rsidR="00956EF1">
        <w:rPr>
          <w:rFonts w:ascii="Times New Roman" w:hAnsi="Times New Roman" w:cs="Times New Roman"/>
          <w:color w:val="000000" w:themeColor="text1"/>
        </w:rPr>
        <w:t xml:space="preserve"> (</w:t>
      </w:r>
      <w:r w:rsidRPr="004A494A" w:rsidR="00956EF1">
        <w:rPr>
          <w:rFonts w:ascii="Times New Roman" w:hAnsi="Times New Roman" w:cs="Times New Roman"/>
          <w:color w:val="000000" w:themeColor="text1"/>
        </w:rPr>
        <w:t>2022)</w:t>
      </w:r>
      <w:r w:rsidRPr="004A494A" w:rsidR="00956EF1">
        <w:rPr>
          <w:rFonts w:ascii="Times New Roman" w:hAnsi="Times New Roman" w:cs="Times New Roman"/>
          <w:color w:val="000000" w:themeColor="text1"/>
        </w:rPr>
        <w:t>, y</w:t>
      </w:r>
      <w:r w:rsidRPr="004A494A" w:rsidR="00956EF1">
        <w:rPr>
          <w:rFonts w:ascii="Times New Roman" w:hAnsi="Times New Roman" w:cs="Times New Roman"/>
          <w:color w:val="000000" w:themeColor="text1"/>
        </w:rPr>
        <w:t>oung people in the U.S. today are less likely to receive sex education on key topics needed to protect their sexual health than they were 25 years ago</w:t>
      </w:r>
      <w:r w:rsidRPr="004A494A" w:rsidR="00956EF1">
        <w:rPr>
          <w:rFonts w:ascii="Times New Roman" w:hAnsi="Times New Roman" w:cs="Times New Roman"/>
          <w:color w:val="000000" w:themeColor="text1"/>
        </w:rPr>
        <w:t xml:space="preserve">. </w:t>
      </w:r>
      <w:r w:rsidRPr="004A494A" w:rsidR="00475092">
        <w:rPr>
          <w:rFonts w:ascii="Times New Roman" w:hAnsi="Times New Roman" w:cs="Times New Roman"/>
          <w:color w:val="000000" w:themeColor="text1"/>
        </w:rPr>
        <w:t>Barriers such as lack of funding, limited teac</w:t>
      </w:r>
      <w:r w:rsidRPr="004A494A" w:rsidR="00495DC0">
        <w:rPr>
          <w:rFonts w:ascii="Times New Roman" w:hAnsi="Times New Roman" w:cs="Times New Roman"/>
          <w:color w:val="000000" w:themeColor="text1"/>
        </w:rPr>
        <w:t xml:space="preserve">her training, political opposition, and cultural taboos impede progress in this area. Additionally, disparities exist in terms of which students receive quality SRHE, often leaving marginalized populations at greater risk for </w:t>
      </w:r>
      <w:r w:rsidRPr="004A494A" w:rsidR="008C3471">
        <w:rPr>
          <w:rFonts w:ascii="Times New Roman" w:hAnsi="Times New Roman" w:cs="Times New Roman"/>
          <w:color w:val="000000" w:themeColor="text1"/>
        </w:rPr>
        <w:t>adverse</w:t>
      </w:r>
      <w:r w:rsidRPr="004A494A" w:rsidR="00495DC0">
        <w:rPr>
          <w:rFonts w:ascii="Times New Roman" w:hAnsi="Times New Roman" w:cs="Times New Roman"/>
          <w:color w:val="000000" w:themeColor="text1"/>
        </w:rPr>
        <w:t xml:space="preserve"> health outcomes. </w:t>
      </w:r>
    </w:p>
    <w:p w:rsidR="00495DC0" w:rsidRPr="004A494A" w:rsidP="004A494A" w14:paraId="2A701EF0" w14:textId="5CF6332C">
      <w:pPr>
        <w:spacing w:line="480" w:lineRule="auto"/>
        <w:rPr>
          <w:rFonts w:ascii="Times New Roman" w:hAnsi="Times New Roman" w:cs="Times New Roman"/>
          <w:color w:val="000000" w:themeColor="text1"/>
        </w:rPr>
      </w:pPr>
      <w:r w:rsidRPr="004A494A">
        <w:rPr>
          <w:rFonts w:ascii="Times New Roman" w:hAnsi="Times New Roman" w:cs="Times New Roman"/>
          <w:color w:val="000000" w:themeColor="text1"/>
        </w:rPr>
        <w:tab/>
      </w:r>
      <w:r w:rsidRPr="004A494A" w:rsidR="008C3471">
        <w:rPr>
          <w:rFonts w:ascii="Times New Roman" w:hAnsi="Times New Roman" w:cs="Times New Roman"/>
          <w:color w:val="000000" w:themeColor="text1"/>
        </w:rPr>
        <w:t>Understanding</w:t>
      </w:r>
      <w:r w:rsidRPr="004A494A">
        <w:rPr>
          <w:rFonts w:ascii="Times New Roman" w:hAnsi="Times New Roman" w:cs="Times New Roman"/>
          <w:color w:val="000000" w:themeColor="text1"/>
        </w:rPr>
        <w:t xml:space="preserve"> the history of SRHE in schools provides </w:t>
      </w:r>
      <w:r w:rsidRPr="004A494A" w:rsidR="008C3471">
        <w:rPr>
          <w:rFonts w:ascii="Times New Roman" w:hAnsi="Times New Roman" w:cs="Times New Roman"/>
          <w:color w:val="000000" w:themeColor="text1"/>
        </w:rPr>
        <w:t>essential</w:t>
      </w:r>
      <w:r w:rsidRPr="004A494A">
        <w:rPr>
          <w:rFonts w:ascii="Times New Roman" w:hAnsi="Times New Roman" w:cs="Times New Roman"/>
          <w:color w:val="000000" w:themeColor="text1"/>
        </w:rPr>
        <w:t xml:space="preserve"> context for current debates surrounding access to comprehensive SRHE. By recognizing past successes and challenges in this area, </w:t>
      </w:r>
      <w:r w:rsidRPr="004A494A" w:rsidR="00C33FED">
        <w:rPr>
          <w:rFonts w:ascii="Times New Roman" w:hAnsi="Times New Roman" w:cs="Times New Roman"/>
          <w:color w:val="000000" w:themeColor="text1"/>
        </w:rPr>
        <w:t>policymakers can work towards implementing policies that ensure all students have access to accurate information about sexuality and reproductive health, ultimately promoting healthier outcomes</w:t>
      </w:r>
      <w:r w:rsidRPr="004A494A">
        <w:rPr>
          <w:rFonts w:ascii="Times New Roman" w:hAnsi="Times New Roman" w:cs="Times New Roman"/>
          <w:color w:val="000000" w:themeColor="text1"/>
        </w:rPr>
        <w:t xml:space="preserve"> for young people across diverse communities.</w:t>
      </w:r>
    </w:p>
    <w:p w:rsidR="00495DC0" w:rsidRPr="004A494A" w:rsidP="004A494A" w14:paraId="680BA574" w14:textId="1DBC89AA">
      <w:pPr>
        <w:spacing w:line="480" w:lineRule="auto"/>
        <w:rPr>
          <w:rFonts w:ascii="Times New Roman" w:hAnsi="Times New Roman" w:cs="Times New Roman"/>
          <w:b/>
          <w:bCs/>
          <w:color w:val="000000" w:themeColor="text1"/>
        </w:rPr>
      </w:pPr>
      <w:r w:rsidRPr="004A494A">
        <w:rPr>
          <w:rFonts w:ascii="Times New Roman" w:hAnsi="Times New Roman" w:cs="Times New Roman"/>
          <w:b/>
          <w:bCs/>
          <w:color w:val="000000" w:themeColor="text1"/>
        </w:rPr>
        <w:t>Policy Issue: Barriers to Comprehensive Sexual Education</w:t>
      </w:r>
    </w:p>
    <w:p w:rsidR="0041007B" w:rsidRPr="004A494A" w:rsidP="004A494A" w14:paraId="1756F48E" w14:textId="108DCFC3">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Providing</w:t>
      </w:r>
      <w:r w:rsidRPr="004A494A">
        <w:rPr>
          <w:rFonts w:ascii="Times New Roman" w:hAnsi="Times New Roman" w:cs="Times New Roman"/>
          <w:color w:val="000000" w:themeColor="text1"/>
        </w:rPr>
        <w:t xml:space="preserve"> comprehensive SRHE in schools is a critical policy issue with far-reaching implications for the health and well-being of adolescents and young adults. Despite growing recognition of the importance of SRHE, many educational institutions around the world continue to offer limited or inadequate sexual health education programs, leaving students ill-equipped to navigate the complexities of their sexual and reproductive lives.</w:t>
      </w:r>
    </w:p>
    <w:p w:rsidR="00253E27" w:rsidRPr="004A494A" w:rsidP="004A494A" w14:paraId="535709E9" w14:textId="105FE86D">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One of the central challenges in addressing this issue is the prevalence of misinformation and gaps in knowledge among young people regarding sexual health. Without access to accurate, evidence-based information on topics such as contraception, consent, STI prevention, and health</w:t>
      </w:r>
      <w:r w:rsidRPr="004A494A" w:rsidR="003634EA">
        <w:rPr>
          <w:rFonts w:ascii="Times New Roman" w:hAnsi="Times New Roman" w:cs="Times New Roman"/>
          <w:color w:val="000000" w:themeColor="text1"/>
        </w:rPr>
        <w:t xml:space="preserve">y </w:t>
      </w:r>
      <w:r w:rsidRPr="004A494A">
        <w:rPr>
          <w:rFonts w:ascii="Times New Roman" w:hAnsi="Times New Roman" w:cs="Times New Roman"/>
          <w:color w:val="000000" w:themeColor="text1"/>
        </w:rPr>
        <w:t xml:space="preserve">relationships, adolescents are more likely to engage in </w:t>
      </w:r>
      <w:r w:rsidRPr="004A494A" w:rsidR="008C3471">
        <w:rPr>
          <w:rFonts w:ascii="Times New Roman" w:hAnsi="Times New Roman" w:cs="Times New Roman"/>
          <w:color w:val="000000" w:themeColor="text1"/>
        </w:rPr>
        <w:t xml:space="preserve">risky sexual behaviors and experience </w:t>
      </w:r>
      <w:r w:rsidRPr="004A494A">
        <w:rPr>
          <w:rFonts w:ascii="Times New Roman" w:hAnsi="Times New Roman" w:cs="Times New Roman"/>
          <w:color w:val="000000" w:themeColor="text1"/>
        </w:rPr>
        <w:t xml:space="preserve">negative reproductive health outcomes, which increases the risk </w:t>
      </w:r>
      <w:r w:rsidRPr="004A494A" w:rsidR="00495DC0">
        <w:rPr>
          <w:rFonts w:ascii="Times New Roman" w:hAnsi="Times New Roman" w:cs="Times New Roman"/>
          <w:color w:val="000000" w:themeColor="text1"/>
        </w:rPr>
        <w:t xml:space="preserve">of unintended </w:t>
      </w:r>
      <w:r w:rsidRPr="004A494A" w:rsidR="00495DC0">
        <w:rPr>
          <w:rFonts w:ascii="Times New Roman" w:hAnsi="Times New Roman" w:cs="Times New Roman"/>
          <w:color w:val="000000" w:themeColor="text1"/>
        </w:rPr>
        <w:t xml:space="preserve">pregnancies, STIs, and sexual violence. Moreover, </w:t>
      </w:r>
      <w:r w:rsidRPr="004A494A">
        <w:rPr>
          <w:rFonts w:ascii="Times New Roman" w:hAnsi="Times New Roman" w:cs="Times New Roman"/>
          <w:color w:val="000000" w:themeColor="text1"/>
        </w:rPr>
        <w:t xml:space="preserve">the lack of comprehensive SRHE perpetuates stigma and shame surrounding discussions about sexuality, disproportionately affecting marginalized communities and vulnerable populations </w:t>
      </w:r>
      <w:r w:rsidR="00CC770C">
        <w:rPr>
          <w:rFonts w:ascii="Times New Roman" w:hAnsi="Times New Roman" w:cs="Times New Roman"/>
          <w:color w:val="000000" w:themeColor="text1"/>
        </w:rPr>
        <w:t xml:space="preserve">and </w:t>
      </w:r>
      <w:r w:rsidRPr="004A494A">
        <w:rPr>
          <w:rFonts w:ascii="Times New Roman" w:hAnsi="Times New Roman" w:cs="Times New Roman"/>
          <w:color w:val="000000" w:themeColor="text1"/>
        </w:rPr>
        <w:t>hindering efforts to promote sexual health equity.</w:t>
      </w:r>
      <w:r w:rsidRPr="004A494A" w:rsidR="00666018">
        <w:rPr>
          <w:rFonts w:ascii="Times New Roman" w:hAnsi="Times New Roman" w:cs="Times New Roman"/>
          <w:color w:val="000000" w:themeColor="text1"/>
        </w:rPr>
        <w:t xml:space="preserve"> </w:t>
      </w:r>
      <w:r w:rsidRPr="004A494A" w:rsidR="00181A63">
        <w:rPr>
          <w:rFonts w:ascii="Times New Roman" w:hAnsi="Times New Roman" w:cs="Times New Roman"/>
          <w:color w:val="000000" w:themeColor="text1"/>
          <w:shd w:val="clear" w:color="auto" w:fill="FFFFFF"/>
        </w:rPr>
        <w:t xml:space="preserve">Despite the global agreements on adolescents’ sexual and reproductive health and rights, access to and </w:t>
      </w:r>
      <w:r w:rsidRPr="004A494A" w:rsidR="00181A63">
        <w:rPr>
          <w:rFonts w:ascii="Times New Roman" w:hAnsi="Times New Roman" w:cs="Times New Roman"/>
          <w:color w:val="000000" w:themeColor="text1"/>
          <w:shd w:val="clear" w:color="auto" w:fill="FFFFFF"/>
        </w:rPr>
        <w:t>utilisation</w:t>
      </w:r>
      <w:r w:rsidRPr="004A494A" w:rsidR="00181A63">
        <w:rPr>
          <w:rFonts w:ascii="Times New Roman" w:hAnsi="Times New Roman" w:cs="Times New Roman"/>
          <w:color w:val="000000" w:themeColor="text1"/>
          <w:shd w:val="clear" w:color="auto" w:fill="FFFFFF"/>
        </w:rPr>
        <w:t xml:space="preserve"> of these services among the youth/adolescents remain unsatisfactory in low- and middle-income countries which are a significant barrier to progress in this area </w:t>
      </w:r>
      <w:r w:rsidRPr="004A494A" w:rsidR="00181A63">
        <w:rPr>
          <w:rFonts w:ascii="Times New Roman" w:hAnsi="Times New Roman" w:cs="Times New Roman"/>
          <w:color w:val="000000" w:themeColor="text1"/>
        </w:rPr>
        <w:t>(</w:t>
      </w:r>
      <w:r w:rsidRPr="004A494A" w:rsidR="00181A63">
        <w:rPr>
          <w:rFonts w:ascii="Times New Roman" w:hAnsi="Times New Roman" w:cs="Times New Roman"/>
          <w:color w:val="000000" w:themeColor="text1"/>
        </w:rPr>
        <w:t>Ninsiima</w:t>
      </w:r>
      <w:r w:rsidRPr="004A494A" w:rsidR="00181A63">
        <w:rPr>
          <w:rFonts w:ascii="Times New Roman" w:hAnsi="Times New Roman" w:cs="Times New Roman"/>
          <w:color w:val="000000" w:themeColor="text1"/>
        </w:rPr>
        <w:t xml:space="preserve"> et al., 2021).</w:t>
      </w:r>
      <w:r w:rsidRPr="004A494A" w:rsidR="00181A63">
        <w:rPr>
          <w:rFonts w:ascii="Times New Roman" w:hAnsi="Times New Roman" w:cs="Times New Roman"/>
          <w:color w:val="000000" w:themeColor="text1"/>
        </w:rPr>
        <w:t xml:space="preserve"> </w:t>
      </w:r>
    </w:p>
    <w:p w:rsidR="00062762" w:rsidRPr="004A494A" w:rsidP="004A494A" w14:paraId="10758B17" w14:textId="57EC15E3">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Another significant barrier to comprehensive SRHE in schools </w:t>
      </w:r>
      <w:r w:rsidRPr="004A494A" w:rsidR="00C33FED">
        <w:rPr>
          <w:rFonts w:ascii="Times New Roman" w:hAnsi="Times New Roman" w:cs="Times New Roman"/>
          <w:color w:val="000000" w:themeColor="text1"/>
        </w:rPr>
        <w:t>is</w:t>
      </w:r>
      <w:r w:rsidRPr="004A494A">
        <w:rPr>
          <w:rFonts w:ascii="Times New Roman" w:hAnsi="Times New Roman" w:cs="Times New Roman"/>
          <w:color w:val="000000" w:themeColor="text1"/>
        </w:rPr>
        <w:t xml:space="preserve"> the influence of </w:t>
      </w:r>
      <w:r w:rsidRPr="004A494A" w:rsidR="00495DC0">
        <w:rPr>
          <w:rFonts w:ascii="Times New Roman" w:hAnsi="Times New Roman" w:cs="Times New Roman"/>
          <w:color w:val="000000" w:themeColor="text1"/>
        </w:rPr>
        <w:t xml:space="preserve">cultural and political factors </w:t>
      </w:r>
      <w:r w:rsidRPr="004A494A">
        <w:rPr>
          <w:rFonts w:ascii="Times New Roman" w:hAnsi="Times New Roman" w:cs="Times New Roman"/>
          <w:color w:val="000000" w:themeColor="text1"/>
        </w:rPr>
        <w:t xml:space="preserve">on education policy that </w:t>
      </w:r>
      <w:r w:rsidRPr="004A494A" w:rsidR="00495DC0">
        <w:rPr>
          <w:rFonts w:ascii="Times New Roman" w:hAnsi="Times New Roman" w:cs="Times New Roman"/>
          <w:color w:val="000000" w:themeColor="text1"/>
        </w:rPr>
        <w:t>often hinder the implementation of evidence-based SRHE programs</w:t>
      </w:r>
      <w:r w:rsidRPr="004A494A">
        <w:rPr>
          <w:rFonts w:ascii="Times New Roman" w:hAnsi="Times New Roman" w:cs="Times New Roman"/>
          <w:color w:val="000000" w:themeColor="text1"/>
        </w:rPr>
        <w:t xml:space="preserve">. </w:t>
      </w:r>
      <w:r w:rsidRPr="004A494A" w:rsidR="001F2223">
        <w:rPr>
          <w:rFonts w:ascii="Times New Roman" w:hAnsi="Times New Roman" w:cs="Times New Roman"/>
          <w:color w:val="000000" w:themeColor="text1"/>
        </w:rPr>
        <w:t xml:space="preserve">Currently, </w:t>
      </w:r>
      <w:r w:rsidRPr="004A494A" w:rsidR="008C3471">
        <w:rPr>
          <w:rFonts w:ascii="Times New Roman" w:hAnsi="Times New Roman" w:cs="Times New Roman"/>
          <w:color w:val="000000" w:themeColor="text1"/>
        </w:rPr>
        <w:t>no federal mandate requires</w:t>
      </w:r>
      <w:r w:rsidRPr="004A494A" w:rsidR="001F2223">
        <w:rPr>
          <w:rFonts w:ascii="Times New Roman" w:hAnsi="Times New Roman" w:cs="Times New Roman"/>
          <w:color w:val="000000" w:themeColor="text1"/>
        </w:rPr>
        <w:t xml:space="preserve"> schools to provide comprehensive SRHE, leading to a patchwork of </w:t>
      </w:r>
      <w:r w:rsidRPr="004A494A" w:rsidR="00C33FED">
        <w:rPr>
          <w:rFonts w:ascii="Times New Roman" w:hAnsi="Times New Roman" w:cs="Times New Roman"/>
          <w:color w:val="000000" w:themeColor="text1"/>
        </w:rPr>
        <w:t xml:space="preserve">policies and approaches that vary widely from one place to another and </w:t>
      </w:r>
      <w:r w:rsidRPr="004A494A" w:rsidR="008C3471">
        <w:rPr>
          <w:rFonts w:ascii="Times New Roman" w:hAnsi="Times New Roman" w:cs="Times New Roman"/>
          <w:color w:val="000000" w:themeColor="text1"/>
        </w:rPr>
        <w:t>significantly</w:t>
      </w:r>
      <w:r w:rsidRPr="004A494A" w:rsidR="00C33FED">
        <w:rPr>
          <w:rFonts w:ascii="Times New Roman" w:hAnsi="Times New Roman" w:cs="Times New Roman"/>
          <w:color w:val="000000" w:themeColor="text1"/>
        </w:rPr>
        <w:t xml:space="preserve"> contribute</w:t>
      </w:r>
      <w:r w:rsidRPr="004A494A" w:rsidR="001F2223">
        <w:rPr>
          <w:rFonts w:ascii="Times New Roman" w:hAnsi="Times New Roman" w:cs="Times New Roman"/>
          <w:color w:val="000000" w:themeColor="text1"/>
        </w:rPr>
        <w:t xml:space="preserve"> to t</w:t>
      </w:r>
      <w:r w:rsidRPr="004A494A">
        <w:rPr>
          <w:rFonts w:ascii="Times New Roman" w:hAnsi="Times New Roman" w:cs="Times New Roman"/>
          <w:color w:val="000000" w:themeColor="text1"/>
        </w:rPr>
        <w:t xml:space="preserve">he lack of standardized curriculum and guidelines across </w:t>
      </w:r>
      <w:r w:rsidRPr="004A494A" w:rsidR="001F2223">
        <w:rPr>
          <w:rFonts w:ascii="Times New Roman" w:hAnsi="Times New Roman" w:cs="Times New Roman"/>
          <w:color w:val="000000" w:themeColor="text1"/>
        </w:rPr>
        <w:t xml:space="preserve">different states and school districts. This lack of consistency can result in students receiving incomplete or inaccurate information about sexual health, reproduction, and relationships. </w:t>
      </w:r>
      <w:r w:rsidRPr="004A494A">
        <w:rPr>
          <w:rFonts w:ascii="Times New Roman" w:hAnsi="Times New Roman" w:cs="Times New Roman"/>
          <w:color w:val="000000" w:themeColor="text1"/>
        </w:rPr>
        <w:t>In many communities, discussions about sexuality and reproductive health are considered taboo or controversial</w:t>
      </w:r>
      <w:r w:rsidRPr="004A494A" w:rsidR="008C3471">
        <w:rPr>
          <w:rFonts w:ascii="Times New Roman" w:hAnsi="Times New Roman" w:cs="Times New Roman"/>
          <w:color w:val="000000" w:themeColor="text1"/>
        </w:rPr>
        <w:t>,</w:t>
      </w:r>
      <w:r w:rsidRPr="004A494A">
        <w:rPr>
          <w:rFonts w:ascii="Times New Roman" w:hAnsi="Times New Roman" w:cs="Times New Roman"/>
          <w:color w:val="000000" w:themeColor="text1"/>
        </w:rPr>
        <w:t xml:space="preserve"> leading policymakers to adopt conservative</w:t>
      </w:r>
      <w:r w:rsidRPr="004A494A" w:rsidR="001F2223">
        <w:rPr>
          <w:rFonts w:ascii="Times New Roman" w:hAnsi="Times New Roman" w:cs="Times New Roman"/>
          <w:color w:val="000000" w:themeColor="text1"/>
        </w:rPr>
        <w:t xml:space="preserve"> approaches to SRHE that prioritize abstinence-only education or exclude essential topics such as LGBTQ+ health and rights. </w:t>
      </w:r>
      <w:r w:rsidRPr="004A494A" w:rsidR="00980E6A">
        <w:rPr>
          <w:rFonts w:ascii="Times New Roman" w:hAnsi="Times New Roman" w:cs="Times New Roman"/>
          <w:color w:val="000000" w:themeColor="text1"/>
          <w:shd w:val="clear" w:color="auto" w:fill="FFFFFF"/>
        </w:rPr>
        <w:t>Gaps regarding transgender and gender nonbinary people's health and health care needs include contraceptive method preferences, the influence of gender-affirming hormone use</w:t>
      </w:r>
      <w:r w:rsidRPr="004A494A" w:rsidR="00980E6A">
        <w:rPr>
          <w:rFonts w:ascii="Times New Roman" w:hAnsi="Times New Roman" w:cs="Times New Roman"/>
          <w:color w:val="000000" w:themeColor="text1"/>
          <w:sz w:val="14"/>
          <w:szCs w:val="14"/>
          <w:shd w:val="clear" w:color="auto" w:fill="FFFFFF"/>
          <w:vertAlign w:val="superscript"/>
        </w:rPr>
        <w:t>9</w:t>
      </w:r>
      <w:r w:rsidRPr="004A494A" w:rsidR="00980E6A">
        <w:rPr>
          <w:rFonts w:ascii="Times New Roman" w:hAnsi="Times New Roman" w:cs="Times New Roman"/>
          <w:color w:val="000000" w:themeColor="text1"/>
          <w:shd w:val="clear" w:color="auto" w:fill="FFFFFF"/>
        </w:rPr>
        <w:t xml:space="preserve"> on fertility, transgender and gender nonbinary people's desires for and experiences with pregnancy and experiences of abortion, and a range of other core sexual and reproductive health outcomes </w:t>
      </w:r>
      <w:r w:rsidRPr="004A494A" w:rsidR="00980E6A">
        <w:rPr>
          <w:rFonts w:ascii="Times New Roman" w:hAnsi="Times New Roman" w:cs="Times New Roman"/>
          <w:color w:val="000000" w:themeColor="text1"/>
        </w:rPr>
        <w:t>(</w:t>
      </w:r>
      <w:r w:rsidRPr="004A494A" w:rsidR="00980E6A">
        <w:rPr>
          <w:rFonts w:ascii="Times New Roman" w:hAnsi="Times New Roman" w:cs="Times New Roman"/>
          <w:color w:val="000000" w:themeColor="text1"/>
        </w:rPr>
        <w:t>Moseson</w:t>
      </w:r>
      <w:r w:rsidRPr="004A494A" w:rsidR="00980E6A">
        <w:rPr>
          <w:rFonts w:ascii="Times New Roman" w:hAnsi="Times New Roman" w:cs="Times New Roman"/>
          <w:color w:val="000000" w:themeColor="text1"/>
        </w:rPr>
        <w:t xml:space="preserve"> et al., 2020)</w:t>
      </w:r>
      <w:r w:rsidRPr="004A494A" w:rsidR="00980E6A">
        <w:rPr>
          <w:rFonts w:ascii="Times New Roman" w:hAnsi="Times New Roman" w:cs="Times New Roman"/>
          <w:color w:val="000000" w:themeColor="text1"/>
          <w:shd w:val="clear" w:color="auto" w:fill="FFFFFF"/>
        </w:rPr>
        <w:t>.</w:t>
      </w:r>
      <w:r w:rsidRPr="004A494A" w:rsidR="00980E6A">
        <w:rPr>
          <w:rFonts w:ascii="Times New Roman" w:hAnsi="Times New Roman" w:cs="Times New Roman"/>
          <w:color w:val="000000" w:themeColor="text1"/>
          <w:shd w:val="clear" w:color="auto" w:fill="FFFFFF"/>
        </w:rPr>
        <w:t xml:space="preserve"> </w:t>
      </w:r>
      <w:r w:rsidRPr="004A494A" w:rsidR="001F2223">
        <w:rPr>
          <w:rFonts w:ascii="Times New Roman" w:hAnsi="Times New Roman" w:cs="Times New Roman"/>
          <w:color w:val="000000" w:themeColor="text1"/>
        </w:rPr>
        <w:t xml:space="preserve">This reluctance to provide comprehensive SRHE reflects broader societal </w:t>
      </w:r>
      <w:r w:rsidRPr="004A494A" w:rsidR="001F2223">
        <w:rPr>
          <w:rFonts w:ascii="Times New Roman" w:hAnsi="Times New Roman" w:cs="Times New Roman"/>
          <w:color w:val="000000" w:themeColor="text1"/>
        </w:rPr>
        <w:t xml:space="preserve">attitudes towards sexuality and gender, which may perpetuate harmful stereotypes, reinforce gender inequality, and undermine efforts to promote sexual and reproductive rights. </w:t>
      </w:r>
      <w:r w:rsidRPr="004A494A" w:rsidR="00181A63">
        <w:rPr>
          <w:rFonts w:ascii="Times New Roman" w:hAnsi="Times New Roman" w:cs="Times New Roman"/>
          <w:color w:val="000000" w:themeColor="text1"/>
          <w:shd w:val="clear" w:color="auto" w:fill="FFFFFF"/>
        </w:rPr>
        <w:t xml:space="preserve">Puberty is a formative period of rapid physical, cognitive, social, emotional, and sexual development, when differences in gender roles and gender inequalities become ingrained </w:t>
      </w:r>
      <w:r w:rsidRPr="004A494A" w:rsidR="00181A63">
        <w:rPr>
          <w:rFonts w:ascii="Times New Roman" w:hAnsi="Times New Roman" w:cs="Times New Roman"/>
          <w:color w:val="000000" w:themeColor="text1"/>
        </w:rPr>
        <w:t>(George et al., 2020).</w:t>
      </w:r>
      <w:r w:rsidRPr="004A494A" w:rsidR="00181A63">
        <w:rPr>
          <w:rFonts w:ascii="Times New Roman" w:hAnsi="Times New Roman" w:cs="Times New Roman"/>
          <w:color w:val="000000" w:themeColor="text1"/>
        </w:rPr>
        <w:t xml:space="preserve"> </w:t>
      </w:r>
      <w:r w:rsidRPr="004A494A" w:rsidR="00C33FED">
        <w:rPr>
          <w:rFonts w:ascii="Times New Roman" w:hAnsi="Times New Roman" w:cs="Times New Roman"/>
          <w:color w:val="000000" w:themeColor="text1"/>
        </w:rPr>
        <w:t xml:space="preserve">As a result, </w:t>
      </w:r>
      <w:r w:rsidRPr="004A494A" w:rsidR="008C3471">
        <w:rPr>
          <w:rFonts w:ascii="Times New Roman" w:hAnsi="Times New Roman" w:cs="Times New Roman"/>
          <w:color w:val="000000" w:themeColor="text1"/>
        </w:rPr>
        <w:t xml:space="preserve">it </w:t>
      </w:r>
      <w:r w:rsidRPr="004A494A" w:rsidR="008B482C">
        <w:rPr>
          <w:rFonts w:ascii="Times New Roman" w:hAnsi="Times New Roman" w:cs="Times New Roman"/>
          <w:color w:val="000000" w:themeColor="text1"/>
        </w:rPr>
        <w:t>can limit students’ access to vital information that could help them make informed decisions about their sexual health.</w:t>
      </w:r>
    </w:p>
    <w:p w:rsidR="004A494A" w:rsidRPr="004A494A" w:rsidP="004A494A" w14:paraId="71D5A6B1" w14:textId="77777777">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Furthermore,</w:t>
      </w:r>
      <w:r w:rsidRPr="004A494A" w:rsidR="001F2223">
        <w:rPr>
          <w:rFonts w:ascii="Times New Roman" w:hAnsi="Times New Roman" w:cs="Times New Roman"/>
          <w:color w:val="000000" w:themeColor="text1"/>
        </w:rPr>
        <w:t xml:space="preserve"> </w:t>
      </w:r>
      <w:r w:rsidRPr="004A494A" w:rsidR="008C3471">
        <w:rPr>
          <w:rFonts w:ascii="Times New Roman" w:hAnsi="Times New Roman" w:cs="Times New Roman"/>
          <w:color w:val="000000" w:themeColor="text1"/>
        </w:rPr>
        <w:t>implementing</w:t>
      </w:r>
      <w:r w:rsidRPr="004A494A" w:rsidR="001F2223">
        <w:rPr>
          <w:rFonts w:ascii="Times New Roman" w:hAnsi="Times New Roman" w:cs="Times New Roman"/>
          <w:color w:val="000000" w:themeColor="text1"/>
        </w:rPr>
        <w:t xml:space="preserve"> comprehensive SRHE programs faces logistical challenges, including limited teacher training, inadequate resources, and competing educational priorities. Many educators lack the knowledge and skills necessary to </w:t>
      </w:r>
      <w:r w:rsidRPr="004A494A" w:rsidR="00666018">
        <w:rPr>
          <w:rFonts w:ascii="Times New Roman" w:hAnsi="Times New Roman" w:cs="Times New Roman"/>
          <w:color w:val="000000" w:themeColor="text1"/>
        </w:rPr>
        <w:t xml:space="preserve">deliver comprehensive SRHE effectively, while schools may struggle to allocate sufficient time and resources to sexual health education within the curriculum. </w:t>
      </w:r>
      <w:r w:rsidRPr="004A494A">
        <w:rPr>
          <w:rFonts w:ascii="Times New Roman" w:hAnsi="Times New Roman" w:cs="Times New Roman"/>
          <w:color w:val="000000" w:themeColor="text1"/>
        </w:rPr>
        <w:t xml:space="preserve">Without adequate financial support, schools may struggle to implement effective curricula, train teachers properly, or provide access to necessary resources such as educational materials and guest speakers. </w:t>
      </w:r>
      <w:r w:rsidRPr="004A494A" w:rsidR="00666018">
        <w:rPr>
          <w:rFonts w:ascii="Times New Roman" w:hAnsi="Times New Roman" w:cs="Times New Roman"/>
          <w:color w:val="000000" w:themeColor="text1"/>
        </w:rPr>
        <w:t xml:space="preserve">Additionally, the stigma surrounding topics related to sexuality can create barriers to </w:t>
      </w:r>
      <w:r w:rsidRPr="004A494A" w:rsidR="008C3471">
        <w:rPr>
          <w:rFonts w:ascii="Times New Roman" w:hAnsi="Times New Roman" w:cs="Times New Roman"/>
          <w:color w:val="000000" w:themeColor="text1"/>
        </w:rPr>
        <w:t>delivering</w:t>
      </w:r>
      <w:r w:rsidRPr="004A494A" w:rsidR="00666018">
        <w:rPr>
          <w:rFonts w:ascii="Times New Roman" w:hAnsi="Times New Roman" w:cs="Times New Roman"/>
          <w:color w:val="000000" w:themeColor="text1"/>
        </w:rPr>
        <w:t xml:space="preserve"> SRHE in schools. Teachers may feel uncomfortable discussing these topics due to personal beliefs or fears of backlash from parents or community members. </w:t>
      </w:r>
      <w:r w:rsidRPr="004A494A" w:rsidR="00C33FED">
        <w:rPr>
          <w:rFonts w:ascii="Times New Roman" w:hAnsi="Times New Roman" w:cs="Times New Roman"/>
          <w:color w:val="000000" w:themeColor="text1"/>
        </w:rPr>
        <w:t>That being said,</w:t>
      </w:r>
      <w:r w:rsidRPr="004A494A" w:rsidR="00666018">
        <w:rPr>
          <w:rFonts w:ascii="Times New Roman" w:hAnsi="Times New Roman" w:cs="Times New Roman"/>
          <w:color w:val="000000" w:themeColor="text1"/>
        </w:rPr>
        <w:t xml:space="preserve"> students may not receive the necessary guidance and support they need when it comes to navigating issues related to their sexual health.</w:t>
      </w:r>
    </w:p>
    <w:p w:rsidR="00062762" w:rsidRPr="004A494A" w:rsidP="004A494A" w14:paraId="05810021" w14:textId="3AD3FE75">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Lastly, societal attitudes towards sex education can act as a barrier by perpetuating myths and misconceptions about the purpose and importance of comprehensive </w:t>
      </w:r>
      <w:r w:rsidRPr="004A494A" w:rsidR="003634EA">
        <w:rPr>
          <w:rFonts w:ascii="Times New Roman" w:hAnsi="Times New Roman" w:cs="Times New Roman"/>
          <w:color w:val="000000" w:themeColor="text1"/>
        </w:rPr>
        <w:t>SRHE</w:t>
      </w:r>
      <w:r w:rsidRPr="004A494A">
        <w:rPr>
          <w:rFonts w:ascii="Times New Roman" w:hAnsi="Times New Roman" w:cs="Times New Roman"/>
          <w:color w:val="000000" w:themeColor="text1"/>
        </w:rPr>
        <w:t xml:space="preserve">. Some individuals may believe that discussing topics related to sexuality will encourage promiscuity or undermine traditional values. These negative attitudes can lead to resistance </w:t>
      </w:r>
      <w:r w:rsidRPr="004A494A" w:rsidR="00C33FED">
        <w:rPr>
          <w:rFonts w:ascii="Times New Roman" w:hAnsi="Times New Roman" w:cs="Times New Roman"/>
          <w:color w:val="000000" w:themeColor="text1"/>
        </w:rPr>
        <w:t>to</w:t>
      </w:r>
      <w:r w:rsidRPr="004A494A">
        <w:rPr>
          <w:rFonts w:ascii="Times New Roman" w:hAnsi="Times New Roman" w:cs="Times New Roman"/>
          <w:color w:val="000000" w:themeColor="text1"/>
        </w:rPr>
        <w:t xml:space="preserve"> implementing evidence-based SRHE in schools.</w:t>
      </w:r>
      <w:r w:rsidRPr="004A494A" w:rsidR="005D586A">
        <w:rPr>
          <w:rFonts w:ascii="Times New Roman" w:hAnsi="Times New Roman" w:cs="Times New Roman"/>
          <w:color w:val="000000" w:themeColor="text1"/>
        </w:rPr>
        <w:t xml:space="preserve"> </w:t>
      </w:r>
    </w:p>
    <w:p w:rsidR="00C33FED" w:rsidRPr="004A494A" w:rsidP="004A494A" w14:paraId="33357F04" w14:textId="2C68CC7D">
      <w:pPr>
        <w:spacing w:line="480" w:lineRule="auto"/>
        <w:rPr>
          <w:rFonts w:ascii="Times New Roman" w:hAnsi="Times New Roman" w:cs="Times New Roman"/>
          <w:b/>
          <w:bCs/>
          <w:color w:val="000000" w:themeColor="text1"/>
        </w:rPr>
      </w:pPr>
      <w:r w:rsidRPr="004A494A">
        <w:rPr>
          <w:rFonts w:ascii="Times New Roman" w:hAnsi="Times New Roman" w:cs="Times New Roman"/>
          <w:b/>
          <w:bCs/>
          <w:color w:val="000000" w:themeColor="text1"/>
        </w:rPr>
        <w:t>Policy Purpose</w:t>
      </w:r>
    </w:p>
    <w:p w:rsidR="00C33FED" w:rsidRPr="004A494A" w:rsidP="004A494A" w14:paraId="61B9B976" w14:textId="64443233">
      <w:pPr>
        <w:spacing w:line="480" w:lineRule="auto"/>
        <w:rPr>
          <w:rFonts w:ascii="Times New Roman" w:hAnsi="Times New Roman" w:cs="Times New Roman"/>
          <w:color w:val="000000" w:themeColor="text1"/>
        </w:rPr>
      </w:pPr>
      <w:r w:rsidRPr="004A494A">
        <w:rPr>
          <w:rFonts w:ascii="Times New Roman" w:hAnsi="Times New Roman" w:cs="Times New Roman"/>
          <w:b/>
          <w:bCs/>
          <w:color w:val="000000" w:themeColor="text1"/>
        </w:rPr>
        <w:tab/>
      </w:r>
      <w:r w:rsidRPr="004A494A" w:rsidR="00D76449">
        <w:rPr>
          <w:rFonts w:ascii="Times New Roman" w:hAnsi="Times New Roman" w:cs="Times New Roman"/>
          <w:color w:val="000000" w:themeColor="text1"/>
        </w:rPr>
        <w:t>The primary purpose of advocating for comprehensive SRHE in schools is to empower young people with the knowledge, skills, and resources they need to make informed decisions about their sexual health and well-being. By providing comprehensive SRHE, policymakers aim to address the significant gaps in knowledge and misinformation that exist among adolescents and young adults regarding sexual and reproductive health.</w:t>
      </w:r>
    </w:p>
    <w:p w:rsidR="004A494A" w:rsidRPr="004A494A" w:rsidP="004A494A" w14:paraId="2BAE5BA7" w14:textId="77777777">
      <w:pPr>
        <w:spacing w:line="480" w:lineRule="auto"/>
        <w:rPr>
          <w:rFonts w:ascii="Times New Roman" w:hAnsi="Times New Roman" w:cs="Times New Roman"/>
          <w:color w:val="000000" w:themeColor="text1"/>
        </w:rPr>
      </w:pPr>
      <w:r w:rsidRPr="004A494A">
        <w:rPr>
          <w:rFonts w:ascii="Times New Roman" w:hAnsi="Times New Roman" w:cs="Times New Roman"/>
          <w:color w:val="000000" w:themeColor="text1"/>
        </w:rPr>
        <w:tab/>
        <w:t xml:space="preserve">Comprehensive SRHE programs are designed to cover a wide range of topics, including human anatomy, contraception, STI prevention, consent, healthy relationships, gender identity, and sexual orientation. </w:t>
      </w:r>
      <w:r w:rsidRPr="004A494A" w:rsidR="00956EF1">
        <w:rPr>
          <w:rFonts w:ascii="Times New Roman" w:hAnsi="Times New Roman" w:cs="Times New Roman"/>
          <w:color w:val="000000" w:themeColor="text1"/>
        </w:rPr>
        <w:t>Teaching puberty in schools can help young people better understand themselves and deal with the changes they are experiencing, and hence help them gain the self-esteem to overcome daily challenges they may face with teachers and peers in school (Yao et al., 2022).</w:t>
      </w:r>
      <w:r w:rsidRPr="004A494A" w:rsidR="00956EF1">
        <w:rPr>
          <w:rFonts w:ascii="Times New Roman" w:hAnsi="Times New Roman" w:cs="Times New Roman"/>
          <w:color w:val="000000" w:themeColor="text1"/>
        </w:rPr>
        <w:t xml:space="preserve"> </w:t>
      </w:r>
      <w:r w:rsidRPr="004A494A">
        <w:rPr>
          <w:rFonts w:ascii="Times New Roman" w:hAnsi="Times New Roman" w:cs="Times New Roman"/>
          <w:color w:val="000000" w:themeColor="text1"/>
        </w:rPr>
        <w:t>By equipping students with accurate, age-appropriate information on these topics, policymakers seek to promote positive attitudes toward sexual health, challenge harmful stereotypes and stigma, and foster a culture of respect, dignity, and equality.</w:t>
      </w:r>
    </w:p>
    <w:p w:rsidR="00D76449" w:rsidRPr="004A494A" w:rsidP="004A494A" w14:paraId="1620DED9" w14:textId="38082634">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Moreover, the provision of comprehensive SRHE is essential for reducing </w:t>
      </w:r>
      <w:r w:rsidRPr="004A494A" w:rsidR="00296542">
        <w:rPr>
          <w:rFonts w:ascii="Times New Roman" w:hAnsi="Times New Roman" w:cs="Times New Roman"/>
          <w:color w:val="000000" w:themeColor="text1"/>
        </w:rPr>
        <w:t xml:space="preserve">disparities in access to sexual health information and services. </w:t>
      </w:r>
      <w:r w:rsidRPr="004A494A" w:rsidR="00372C4A">
        <w:rPr>
          <w:rFonts w:ascii="Times New Roman" w:hAnsi="Times New Roman" w:cs="Times New Roman"/>
          <w:color w:val="000000" w:themeColor="text1"/>
        </w:rPr>
        <w:t xml:space="preserve">To understand health disparities, it is important to use an intersectional framework that examines unique experiences of oppression faced by particular groups due to their intersecting identities and social positions linked to societal structures (Rosenthal &amp; </w:t>
      </w:r>
      <w:r w:rsidRPr="004A494A" w:rsidR="00372C4A">
        <w:rPr>
          <w:rFonts w:ascii="Times New Roman" w:hAnsi="Times New Roman" w:cs="Times New Roman"/>
          <w:color w:val="000000" w:themeColor="text1"/>
        </w:rPr>
        <w:t>Lobel</w:t>
      </w:r>
      <w:r w:rsidRPr="004A494A" w:rsidR="00372C4A">
        <w:rPr>
          <w:rFonts w:ascii="Times New Roman" w:hAnsi="Times New Roman" w:cs="Times New Roman"/>
          <w:color w:val="000000" w:themeColor="text1"/>
        </w:rPr>
        <w:t>, 2018).</w:t>
      </w:r>
      <w:r w:rsidRPr="004A494A" w:rsidR="00372C4A">
        <w:rPr>
          <w:rFonts w:ascii="Times New Roman" w:hAnsi="Times New Roman" w:cs="Times New Roman"/>
          <w:color w:val="000000" w:themeColor="text1"/>
        </w:rPr>
        <w:t xml:space="preserve"> </w:t>
      </w:r>
      <w:r w:rsidRPr="004A494A" w:rsidR="00296542">
        <w:rPr>
          <w:rFonts w:ascii="Times New Roman" w:hAnsi="Times New Roman" w:cs="Times New Roman"/>
          <w:color w:val="000000" w:themeColor="text1"/>
        </w:rPr>
        <w:t xml:space="preserve">By ensuring that all students, regardless of their background or geographic location, have access to high-quality SRHE, policymakers can promote sexual health equity and address the unique needs of diverse populations, including </w:t>
      </w:r>
      <w:r w:rsidRPr="004A494A" w:rsidR="00296542">
        <w:rPr>
          <w:rFonts w:ascii="Times New Roman" w:hAnsi="Times New Roman" w:cs="Times New Roman"/>
          <w:color w:val="000000" w:themeColor="text1"/>
        </w:rPr>
        <w:t>LGBTQ+ youth, adolescents with disabilities, and young people from marginalized communities.</w:t>
      </w:r>
    </w:p>
    <w:p w:rsidR="0069311A" w:rsidRPr="004A494A" w:rsidP="004A494A" w14:paraId="599224DC" w14:textId="77777777">
      <w:pPr>
        <w:spacing w:line="480" w:lineRule="auto"/>
        <w:rPr>
          <w:rFonts w:ascii="Times New Roman" w:hAnsi="Times New Roman" w:cs="Times New Roman"/>
          <w:color w:val="000000" w:themeColor="text1"/>
          <w:shd w:val="clear" w:color="auto" w:fill="FFFFFF"/>
        </w:rPr>
      </w:pPr>
      <w:r w:rsidRPr="004A494A">
        <w:rPr>
          <w:rFonts w:ascii="Times New Roman" w:hAnsi="Times New Roman" w:cs="Times New Roman"/>
          <w:color w:val="000000" w:themeColor="text1"/>
        </w:rPr>
        <w:tab/>
        <w:t xml:space="preserve">Ultimately, the purpose of advocating for comprehensive SRHE in schools is to empower young people to make healthy choices, advocate for their sexual and reproductive rights, and navigate the complexities of their sexual lives with confidence and autonomy. </w:t>
      </w:r>
      <w:r w:rsidRPr="004A494A">
        <w:rPr>
          <w:rFonts w:ascii="Times New Roman" w:hAnsi="Times New Roman" w:cs="Times New Roman"/>
          <w:color w:val="000000" w:themeColor="text1"/>
          <w:shd w:val="clear" w:color="auto" w:fill="FFFFFF"/>
        </w:rPr>
        <w:t xml:space="preserve">Patterns of </w:t>
      </w:r>
      <w:r w:rsidRPr="004A494A">
        <w:rPr>
          <w:rFonts w:ascii="Times New Roman" w:hAnsi="Times New Roman" w:cs="Times New Roman"/>
          <w:color w:val="000000" w:themeColor="text1"/>
          <w:shd w:val="clear" w:color="auto" w:fill="FFFFFF"/>
        </w:rPr>
        <w:t>behaviour</w:t>
      </w:r>
      <w:r w:rsidRPr="004A494A">
        <w:rPr>
          <w:rFonts w:ascii="Times New Roman" w:hAnsi="Times New Roman" w:cs="Times New Roman"/>
          <w:color w:val="000000" w:themeColor="text1"/>
          <w:shd w:val="clear" w:color="auto" w:fill="FFFFFF"/>
        </w:rPr>
        <w:t xml:space="preserve"> that can last a lifetime are established during adolescence, offering an opportunity to prevent gendered health inequities by intervening at an early stage </w:t>
      </w:r>
      <w:r w:rsidRPr="004A494A">
        <w:rPr>
          <w:rFonts w:ascii="Times New Roman" w:hAnsi="Times New Roman" w:cs="Times New Roman"/>
          <w:color w:val="000000" w:themeColor="text1"/>
        </w:rPr>
        <w:t>(Levy et al., 2019)</w:t>
      </w:r>
      <w:r w:rsidRPr="004A494A">
        <w:rPr>
          <w:rFonts w:ascii="Times New Roman" w:hAnsi="Times New Roman" w:cs="Times New Roman"/>
          <w:color w:val="000000" w:themeColor="text1"/>
          <w:shd w:val="clear" w:color="auto" w:fill="FFFFFF"/>
        </w:rPr>
        <w:t>.</w:t>
      </w:r>
    </w:p>
    <w:p w:rsidR="00296542" w:rsidRPr="004A494A" w:rsidP="004A494A" w14:paraId="196C07EB" w14:textId="569CFF4F">
      <w:pPr>
        <w:spacing w:line="480" w:lineRule="auto"/>
        <w:rPr>
          <w:rFonts w:ascii="Times New Roman" w:hAnsi="Times New Roman" w:cs="Times New Roman"/>
          <w:color w:val="000000" w:themeColor="text1"/>
        </w:rPr>
      </w:pPr>
      <w:r w:rsidRPr="004A494A">
        <w:rPr>
          <w:rFonts w:ascii="Times New Roman" w:hAnsi="Times New Roman" w:cs="Times New Roman"/>
          <w:color w:val="000000" w:themeColor="text1"/>
        </w:rPr>
        <w:t>By investing in comprehensive SRHE, policymakers can promote the health and well-being of current and future generations and contribute to building a more inclusive, equitable, and just society.</w:t>
      </w:r>
      <w:r w:rsidRPr="004A494A">
        <w:rPr>
          <w:rFonts w:ascii="Times New Roman" w:hAnsi="Times New Roman" w:cs="Times New Roman"/>
          <w:color w:val="000000" w:themeColor="text1"/>
        </w:rPr>
        <w:tab/>
      </w:r>
    </w:p>
    <w:p w:rsidR="00296542" w:rsidRPr="004A494A" w:rsidP="004A494A" w14:paraId="6B09E410" w14:textId="77777777">
      <w:pPr>
        <w:spacing w:line="480" w:lineRule="auto"/>
        <w:rPr>
          <w:rFonts w:ascii="Times New Roman" w:hAnsi="Times New Roman" w:cs="Times New Roman"/>
          <w:b/>
          <w:bCs/>
          <w:color w:val="000000" w:themeColor="text1"/>
        </w:rPr>
      </w:pPr>
      <w:r w:rsidRPr="004A494A">
        <w:rPr>
          <w:rFonts w:ascii="Times New Roman" w:hAnsi="Times New Roman" w:cs="Times New Roman"/>
          <w:b/>
          <w:bCs/>
          <w:color w:val="000000" w:themeColor="text1"/>
        </w:rPr>
        <w:t>Significance</w:t>
      </w:r>
    </w:p>
    <w:p w:rsidR="00296542" w:rsidRPr="004A494A" w:rsidP="004A494A" w14:paraId="2C0FA6B8" w14:textId="20A373C0">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Comprehensive SRHE in schools </w:t>
      </w:r>
      <w:r w:rsidRPr="004A494A" w:rsidR="008C3471">
        <w:rPr>
          <w:rFonts w:ascii="Times New Roman" w:hAnsi="Times New Roman" w:cs="Times New Roman"/>
          <w:color w:val="000000" w:themeColor="text1"/>
        </w:rPr>
        <w:t>is crucial for advancing public health, promoting equity, and fostering social justice. By addressing the diverse needs of adolescents and young adults, comprehensive SRHE has the potential to transform</w:t>
      </w:r>
      <w:r w:rsidRPr="004A494A">
        <w:rPr>
          <w:rFonts w:ascii="Times New Roman" w:hAnsi="Times New Roman" w:cs="Times New Roman"/>
          <w:color w:val="000000" w:themeColor="text1"/>
        </w:rPr>
        <w:t xml:space="preserve"> individual and community-level health outcomes.</w:t>
      </w:r>
    </w:p>
    <w:p w:rsidR="00296542" w:rsidRPr="004A494A" w:rsidP="004A494A" w14:paraId="68B9CB51" w14:textId="558152E7">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One of the key significances of comprehensive SRHE</w:t>
      </w:r>
      <w:r w:rsidRPr="004A494A" w:rsidR="00174182">
        <w:rPr>
          <w:rFonts w:ascii="Times New Roman" w:hAnsi="Times New Roman" w:cs="Times New Roman"/>
          <w:color w:val="000000" w:themeColor="text1"/>
        </w:rPr>
        <w:t xml:space="preserve"> </w:t>
      </w:r>
      <w:r w:rsidR="00CC770C">
        <w:rPr>
          <w:rFonts w:ascii="Times New Roman" w:hAnsi="Times New Roman" w:cs="Times New Roman"/>
          <w:color w:val="000000" w:themeColor="text1"/>
        </w:rPr>
        <w:t>is</w:t>
      </w:r>
      <w:r w:rsidRPr="004A494A" w:rsidR="00174182">
        <w:rPr>
          <w:rFonts w:ascii="Times New Roman" w:hAnsi="Times New Roman" w:cs="Times New Roman"/>
          <w:color w:val="000000" w:themeColor="text1"/>
        </w:rPr>
        <w:t xml:space="preserve"> preventing </w:t>
      </w:r>
      <w:r w:rsidRPr="004A494A" w:rsidR="008C3471">
        <w:rPr>
          <w:rFonts w:ascii="Times New Roman" w:hAnsi="Times New Roman" w:cs="Times New Roman"/>
          <w:color w:val="000000" w:themeColor="text1"/>
        </w:rPr>
        <w:t>adverse</w:t>
      </w:r>
      <w:r w:rsidRPr="004A494A" w:rsidR="00174182">
        <w:rPr>
          <w:rFonts w:ascii="Times New Roman" w:hAnsi="Times New Roman" w:cs="Times New Roman"/>
          <w:color w:val="000000" w:themeColor="text1"/>
        </w:rPr>
        <w:t xml:space="preserve"> reproductive health outcomes</w:t>
      </w:r>
      <w:r w:rsidRPr="004A494A" w:rsidR="0069311A">
        <w:rPr>
          <w:rFonts w:ascii="Times New Roman" w:hAnsi="Times New Roman" w:cs="Times New Roman"/>
          <w:color w:val="000000" w:themeColor="text1"/>
        </w:rPr>
        <w:t xml:space="preserve">. </w:t>
      </w:r>
      <w:r w:rsidRPr="004A494A" w:rsidR="0069311A">
        <w:rPr>
          <w:rFonts w:ascii="Times New Roman" w:hAnsi="Times New Roman" w:cs="Times New Roman"/>
          <w:color w:val="000000" w:themeColor="text1"/>
        </w:rPr>
        <w:t>Preventing unintended pregnancy and sexually transmitted diseases (STDs), including human immunodeficiency virus (HIV) infection, among adolescents is a public health priority (</w:t>
      </w:r>
      <w:r w:rsidRPr="004A494A" w:rsidR="0069311A">
        <w:rPr>
          <w:rFonts w:ascii="Times New Roman" w:hAnsi="Times New Roman" w:cs="Times New Roman"/>
          <w:color w:val="000000" w:themeColor="text1"/>
        </w:rPr>
        <w:t>Szucs</w:t>
      </w:r>
      <w:r w:rsidRPr="004A494A" w:rsidR="0069311A">
        <w:rPr>
          <w:rFonts w:ascii="Times New Roman" w:hAnsi="Times New Roman" w:cs="Times New Roman"/>
          <w:color w:val="000000" w:themeColor="text1"/>
        </w:rPr>
        <w:t xml:space="preserve"> et al., 2020).</w:t>
      </w:r>
      <w:r w:rsidRPr="004A494A" w:rsidR="0069311A">
        <w:rPr>
          <w:rFonts w:ascii="Times New Roman" w:hAnsi="Times New Roman" w:cs="Times New Roman"/>
          <w:color w:val="000000" w:themeColor="text1"/>
        </w:rPr>
        <w:t xml:space="preserve"> </w:t>
      </w:r>
      <w:r w:rsidRPr="004A494A" w:rsidR="00174182">
        <w:rPr>
          <w:rFonts w:ascii="Times New Roman" w:hAnsi="Times New Roman" w:cs="Times New Roman"/>
          <w:color w:val="000000" w:themeColor="text1"/>
        </w:rPr>
        <w:t xml:space="preserve">By providing accurate information on contraception, STI prevention, and health relationships, comprehensive SRHE equips young people with the knowledge and skills they need to make informed decisions about their sexual health. This not </w:t>
      </w:r>
      <w:r w:rsidRPr="004A494A" w:rsidR="00174182">
        <w:rPr>
          <w:rFonts w:ascii="Times New Roman" w:hAnsi="Times New Roman" w:cs="Times New Roman"/>
          <w:color w:val="000000" w:themeColor="text1"/>
        </w:rPr>
        <w:t xml:space="preserve">only reduces the incidence of unintended pregnancies and </w:t>
      </w:r>
      <w:r w:rsidRPr="004A494A" w:rsidR="00BB2840">
        <w:rPr>
          <w:rFonts w:ascii="Times New Roman" w:hAnsi="Times New Roman" w:cs="Times New Roman"/>
          <w:color w:val="000000" w:themeColor="text1"/>
        </w:rPr>
        <w:t>STIs</w:t>
      </w:r>
      <w:r w:rsidRPr="004A494A" w:rsidR="00174182">
        <w:rPr>
          <w:rFonts w:ascii="Times New Roman" w:hAnsi="Times New Roman" w:cs="Times New Roman"/>
          <w:color w:val="000000" w:themeColor="text1"/>
        </w:rPr>
        <w:t xml:space="preserve"> but also empowers individuals to take control of their reproductive choices and avoid potentially life-altering consequences.</w:t>
      </w:r>
    </w:p>
    <w:p w:rsidR="00605DB2" w:rsidRPr="004A494A" w:rsidP="004A494A" w14:paraId="2164C130" w14:textId="77777777">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Furthermore, comprehensive SRHE plays a crucial role in promoting sexual health equity and addressing health disparities among diverse populations. Marginalized communities, including LGBTQ+ individuals, people of color, and those living in poverty, often face barriers to accessing sexual health information and services. </w:t>
      </w:r>
      <w:r w:rsidRPr="004A494A">
        <w:rPr>
          <w:rFonts w:ascii="Times New Roman" w:hAnsi="Times New Roman" w:cs="Times New Roman"/>
          <w:color w:val="000000" w:themeColor="text1"/>
        </w:rPr>
        <w:t xml:space="preserve">To understand </w:t>
      </w:r>
      <w:r w:rsidRPr="004A494A">
        <w:rPr>
          <w:rFonts w:ascii="Times New Roman" w:hAnsi="Times New Roman" w:cs="Times New Roman"/>
          <w:color w:val="000000" w:themeColor="text1"/>
        </w:rPr>
        <w:t xml:space="preserve">these </w:t>
      </w:r>
      <w:r w:rsidRPr="004A494A">
        <w:rPr>
          <w:rFonts w:ascii="Times New Roman" w:hAnsi="Times New Roman" w:cs="Times New Roman"/>
          <w:color w:val="000000" w:themeColor="text1"/>
        </w:rPr>
        <w:t xml:space="preserve">health disparities, it is important to use an intersectional framework that examines unique experiences of oppression faced by particular groups due to their intersecting identities and social positions linked to societal structures (Rosenthal &amp; </w:t>
      </w:r>
      <w:r w:rsidRPr="004A494A">
        <w:rPr>
          <w:rFonts w:ascii="Times New Roman" w:hAnsi="Times New Roman" w:cs="Times New Roman"/>
          <w:color w:val="000000" w:themeColor="text1"/>
        </w:rPr>
        <w:t>Lobel</w:t>
      </w:r>
      <w:r w:rsidRPr="004A494A">
        <w:rPr>
          <w:rFonts w:ascii="Times New Roman" w:hAnsi="Times New Roman" w:cs="Times New Roman"/>
          <w:color w:val="000000" w:themeColor="text1"/>
        </w:rPr>
        <w:t>, 2018).</w:t>
      </w:r>
      <w:r w:rsidRPr="004A494A">
        <w:rPr>
          <w:rFonts w:ascii="Times New Roman" w:hAnsi="Times New Roman" w:cs="Times New Roman"/>
          <w:color w:val="000000" w:themeColor="text1"/>
        </w:rPr>
        <w:t xml:space="preserve"> </w:t>
      </w:r>
      <w:r w:rsidRPr="004A494A">
        <w:rPr>
          <w:rFonts w:ascii="Times New Roman" w:hAnsi="Times New Roman" w:cs="Times New Roman"/>
          <w:color w:val="000000" w:themeColor="text1"/>
        </w:rPr>
        <w:t>Comprehensive SRHE programs that are inclusive, culturally sensitive, and responsive to the needs of diverse populations can help bridge these gaps and ensure that all young people have access to the information and resources they need to lead healthy and fulfilling lives.</w:t>
      </w:r>
    </w:p>
    <w:p w:rsidR="00174182" w:rsidRPr="004A494A" w:rsidP="004A494A" w14:paraId="6378ACB7" w14:textId="7AF07CFE">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Moreover, comprehensive SRHE contributes to the promotion of gender equality and the empowerment of young people, particularly girls and young women. </w:t>
      </w:r>
      <w:r w:rsidRPr="004A494A" w:rsidR="0069311A">
        <w:rPr>
          <w:rFonts w:ascii="Times New Roman" w:hAnsi="Times New Roman" w:cs="Times New Roman"/>
          <w:color w:val="000000" w:themeColor="text1"/>
          <w:shd w:val="clear" w:color="auto" w:fill="FFFFFF"/>
        </w:rPr>
        <w:t xml:space="preserve">A study conducted by Levy et al. (2019) suggests </w:t>
      </w:r>
      <w:r w:rsidR="00CC770C">
        <w:rPr>
          <w:rFonts w:ascii="Times New Roman" w:hAnsi="Times New Roman" w:cs="Times New Roman"/>
          <w:color w:val="000000" w:themeColor="text1"/>
          <w:shd w:val="clear" w:color="auto" w:fill="FFFFFF"/>
        </w:rPr>
        <w:t xml:space="preserve">that </w:t>
      </w:r>
      <w:r w:rsidRPr="004A494A" w:rsidR="0069311A">
        <w:rPr>
          <w:rFonts w:ascii="Times New Roman" w:hAnsi="Times New Roman" w:cs="Times New Roman"/>
          <w:color w:val="000000" w:themeColor="text1"/>
          <w:shd w:val="clear" w:color="auto" w:fill="FFFFFF"/>
        </w:rPr>
        <w:t>t</w:t>
      </w:r>
      <w:r w:rsidRPr="004A494A" w:rsidR="0069311A">
        <w:rPr>
          <w:rFonts w:ascii="Times New Roman" w:hAnsi="Times New Roman" w:cs="Times New Roman"/>
          <w:color w:val="000000" w:themeColor="text1"/>
          <w:shd w:val="clear" w:color="auto" w:fill="FFFFFF"/>
        </w:rPr>
        <w:t>he health consequences of gender inequality have the greatest effect on women and girls, but restrictive gender norms harm health and limit life choices for all</w:t>
      </w:r>
      <w:r w:rsidRPr="004A494A" w:rsidR="0069311A">
        <w:rPr>
          <w:rFonts w:ascii="Times New Roman" w:hAnsi="Times New Roman" w:cs="Times New Roman"/>
          <w:color w:val="000000" w:themeColor="text1"/>
          <w:shd w:val="clear" w:color="auto" w:fill="FFFFFF"/>
        </w:rPr>
        <w:t xml:space="preserve">. </w:t>
      </w:r>
      <w:r w:rsidRPr="004A494A">
        <w:rPr>
          <w:rFonts w:ascii="Times New Roman" w:hAnsi="Times New Roman" w:cs="Times New Roman"/>
          <w:color w:val="000000" w:themeColor="text1"/>
        </w:rPr>
        <w:t xml:space="preserve">By challenging traditional gender norms, addressing issues of consent and bodily autonomy, and promoting respectful and equitable relationships, comprehensive SRHE fosters a culture of gender equity and empowerment. This not only benefits individual students but also has broader societal implications, including </w:t>
      </w:r>
      <w:r w:rsidRPr="004A494A" w:rsidR="0036150F">
        <w:rPr>
          <w:rFonts w:ascii="Times New Roman" w:hAnsi="Times New Roman" w:cs="Times New Roman"/>
          <w:color w:val="000000" w:themeColor="text1"/>
        </w:rPr>
        <w:t>reducing rates of gender-based violence and promoting the rights and dignity of all individuals, regardless of gender identity or expression.</w:t>
      </w:r>
    </w:p>
    <w:p w:rsidR="00A663DA" w:rsidRPr="004A494A" w:rsidP="004A494A" w14:paraId="283E50CA" w14:textId="1F83B8D7">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Additionally, comprehensive SRHE has the potential to positively impact social norms and attitudes surrounding sexuality and productive health. By fostering open, honest, and </w:t>
      </w:r>
      <w:r w:rsidR="00CC770C">
        <w:rPr>
          <w:rFonts w:ascii="Times New Roman" w:hAnsi="Times New Roman" w:cs="Times New Roman"/>
          <w:color w:val="000000" w:themeColor="text1"/>
        </w:rPr>
        <w:t>non-judgmental discussions about sexuality, comprehensive SRHE helps break down stigma and shame, creating an</w:t>
      </w:r>
      <w:r w:rsidRPr="004A494A">
        <w:rPr>
          <w:rFonts w:ascii="Times New Roman" w:hAnsi="Times New Roman" w:cs="Times New Roman"/>
          <w:color w:val="000000" w:themeColor="text1"/>
        </w:rPr>
        <w:t xml:space="preserve"> environment where young people feel comfortable </w:t>
      </w:r>
      <w:r w:rsidRPr="004A494A" w:rsidR="00410C86">
        <w:rPr>
          <w:rFonts w:ascii="Times New Roman" w:hAnsi="Times New Roman" w:cs="Times New Roman"/>
          <w:color w:val="000000" w:themeColor="text1"/>
        </w:rPr>
        <w:t xml:space="preserve">seeking information and support. This, in turn, contributes to </w:t>
      </w:r>
      <w:r w:rsidR="00CC770C">
        <w:rPr>
          <w:rFonts w:ascii="Times New Roman" w:hAnsi="Times New Roman" w:cs="Times New Roman"/>
          <w:color w:val="000000" w:themeColor="text1"/>
        </w:rPr>
        <w:t>creating</w:t>
      </w:r>
      <w:r w:rsidRPr="004A494A" w:rsidR="00410C86">
        <w:rPr>
          <w:rFonts w:ascii="Times New Roman" w:hAnsi="Times New Roman" w:cs="Times New Roman"/>
          <w:color w:val="000000" w:themeColor="text1"/>
        </w:rPr>
        <w:t xml:space="preserve"> a more inclusive and accepting society where sexual and reproductive </w:t>
      </w:r>
      <w:r w:rsidRPr="004A494A" w:rsidR="004A494A">
        <w:rPr>
          <w:rFonts w:ascii="Times New Roman" w:hAnsi="Times New Roman" w:cs="Times New Roman"/>
          <w:color w:val="000000" w:themeColor="text1"/>
        </w:rPr>
        <w:t xml:space="preserve">health and </w:t>
      </w:r>
      <w:r w:rsidRPr="004A494A" w:rsidR="00410C86">
        <w:rPr>
          <w:rFonts w:ascii="Times New Roman" w:hAnsi="Times New Roman" w:cs="Times New Roman"/>
          <w:color w:val="000000" w:themeColor="text1"/>
        </w:rPr>
        <w:t xml:space="preserve">rights </w:t>
      </w:r>
      <w:r w:rsidRPr="004A494A" w:rsidR="004A494A">
        <w:rPr>
          <w:rFonts w:ascii="Times New Roman" w:hAnsi="Times New Roman" w:cs="Times New Roman"/>
          <w:color w:val="000000" w:themeColor="text1"/>
        </w:rPr>
        <w:t xml:space="preserve">(SRHR) </w:t>
      </w:r>
      <w:r w:rsidRPr="004A494A" w:rsidR="00410C86">
        <w:rPr>
          <w:rFonts w:ascii="Times New Roman" w:hAnsi="Times New Roman" w:cs="Times New Roman"/>
          <w:color w:val="000000" w:themeColor="text1"/>
        </w:rPr>
        <w:t>are respected and upheld for all individuals.</w:t>
      </w:r>
    </w:p>
    <w:p w:rsidR="00A663DA" w:rsidRPr="004A494A" w:rsidP="004A494A" w14:paraId="7690FBF1" w14:textId="435B7FB0">
      <w:pPr>
        <w:spacing w:line="480" w:lineRule="auto"/>
        <w:rPr>
          <w:rFonts w:ascii="Times New Roman" w:hAnsi="Times New Roman" w:cs="Times New Roman"/>
          <w:b/>
          <w:bCs/>
          <w:color w:val="000000" w:themeColor="text1"/>
        </w:rPr>
      </w:pPr>
      <w:r w:rsidRPr="004A494A">
        <w:rPr>
          <w:rFonts w:ascii="Times New Roman" w:hAnsi="Times New Roman" w:cs="Times New Roman"/>
          <w:b/>
          <w:bCs/>
          <w:color w:val="000000" w:themeColor="text1"/>
        </w:rPr>
        <w:t>Policy Analysis</w:t>
      </w:r>
    </w:p>
    <w:p w:rsidR="00A663DA" w:rsidRPr="004A494A" w:rsidP="004A494A" w14:paraId="7020BF31" w14:textId="6F5F54B9">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Policy analysis of comprehensive SRHE in schools involves </w:t>
      </w:r>
      <w:r w:rsidRPr="004A494A" w:rsidR="00BB2840">
        <w:rPr>
          <w:rFonts w:ascii="Times New Roman" w:hAnsi="Times New Roman" w:cs="Times New Roman"/>
          <w:color w:val="000000" w:themeColor="text1"/>
        </w:rPr>
        <w:t>thoroughly examining</w:t>
      </w:r>
      <w:r w:rsidRPr="004A494A">
        <w:rPr>
          <w:rFonts w:ascii="Times New Roman" w:hAnsi="Times New Roman" w:cs="Times New Roman"/>
          <w:color w:val="000000" w:themeColor="text1"/>
        </w:rPr>
        <w:t xml:space="preserve"> the current state of SRHE implementation, including the strengths, weaknesses, opportunities, and threats within the policy landscape. This analysis encompasses several </w:t>
      </w:r>
      <w:r w:rsidRPr="004A494A" w:rsidR="00BB2840">
        <w:rPr>
          <w:rFonts w:ascii="Times New Roman" w:hAnsi="Times New Roman" w:cs="Times New Roman"/>
          <w:color w:val="000000" w:themeColor="text1"/>
        </w:rPr>
        <w:t>vital</w:t>
      </w:r>
      <w:r w:rsidRPr="004A494A">
        <w:rPr>
          <w:rFonts w:ascii="Times New Roman" w:hAnsi="Times New Roman" w:cs="Times New Roman"/>
          <w:color w:val="000000" w:themeColor="text1"/>
        </w:rPr>
        <w:t xml:space="preserve"> dimensions. Firstly, it involves assessing the existing policies and practices governing SRHE in schools, including curriculum standards, teacher training requirements, and funding mechanisms. Understanding the legal and regulatory frameworks that govern SRHE is essential for identifying areas of alignment and discrepancy with best practices in sexual health education. Secondly, policy analysis entails evaluating the effectiveness of SRHE programs in achieving their intended outcomes</w:t>
      </w:r>
      <w:r w:rsidRPr="004A494A" w:rsidR="00BB2840">
        <w:rPr>
          <w:rFonts w:ascii="Times New Roman" w:hAnsi="Times New Roman" w:cs="Times New Roman"/>
          <w:color w:val="000000" w:themeColor="text1"/>
        </w:rPr>
        <w:t>,</w:t>
      </w:r>
      <w:r w:rsidRPr="004A494A">
        <w:rPr>
          <w:rFonts w:ascii="Times New Roman" w:hAnsi="Times New Roman" w:cs="Times New Roman"/>
          <w:color w:val="000000" w:themeColor="text1"/>
        </w:rPr>
        <w:t xml:space="preserve"> such as improving knowledge</w:t>
      </w:r>
      <w:r w:rsidRPr="004A494A" w:rsidR="00D5470D">
        <w:rPr>
          <w:rFonts w:ascii="Times New Roman" w:hAnsi="Times New Roman" w:cs="Times New Roman"/>
          <w:color w:val="000000" w:themeColor="text1"/>
        </w:rPr>
        <w:t xml:space="preserve">, changing attitudes and behaviors, and reducing </w:t>
      </w:r>
      <w:r w:rsidRPr="004A494A" w:rsidR="00BB2840">
        <w:rPr>
          <w:rFonts w:ascii="Times New Roman" w:hAnsi="Times New Roman" w:cs="Times New Roman"/>
          <w:color w:val="000000" w:themeColor="text1"/>
        </w:rPr>
        <w:t>adverse</w:t>
      </w:r>
      <w:r w:rsidRPr="004A494A" w:rsidR="00D5470D">
        <w:rPr>
          <w:rFonts w:ascii="Times New Roman" w:hAnsi="Times New Roman" w:cs="Times New Roman"/>
          <w:color w:val="000000" w:themeColor="text1"/>
        </w:rPr>
        <w:t xml:space="preserve"> reproductive health outcomes. This involves reviewing empirical evidence, such as research studies and evaluations, to determine the impact of </w:t>
      </w:r>
      <w:r w:rsidRPr="004A494A" w:rsidR="00605DB2">
        <w:rPr>
          <w:rFonts w:ascii="Times New Roman" w:hAnsi="Times New Roman" w:cs="Times New Roman"/>
          <w:color w:val="000000" w:themeColor="text1"/>
        </w:rPr>
        <w:t>SRHE</w:t>
      </w:r>
      <w:r w:rsidRPr="004A494A" w:rsidR="00D5470D">
        <w:rPr>
          <w:rFonts w:ascii="Times New Roman" w:hAnsi="Times New Roman" w:cs="Times New Roman"/>
          <w:color w:val="000000" w:themeColor="text1"/>
        </w:rPr>
        <w:t xml:space="preserve"> programs on student outcomes and public health indicators. Thirdly, policy analysis involves identifying barriers and challenges that hinder </w:t>
      </w:r>
      <w:r w:rsidRPr="004A494A" w:rsidR="00BB2840">
        <w:rPr>
          <w:rFonts w:ascii="Times New Roman" w:hAnsi="Times New Roman" w:cs="Times New Roman"/>
          <w:color w:val="000000" w:themeColor="text1"/>
        </w:rPr>
        <w:t xml:space="preserve">the </w:t>
      </w:r>
      <w:r w:rsidRPr="004A494A" w:rsidR="00D5470D">
        <w:rPr>
          <w:rFonts w:ascii="Times New Roman" w:hAnsi="Times New Roman" w:cs="Times New Roman"/>
          <w:color w:val="000000" w:themeColor="text1"/>
        </w:rPr>
        <w:t xml:space="preserve">effective delivery of comprehensive SRHE in schools. These barriers may </w:t>
      </w:r>
      <w:r w:rsidRPr="004A494A" w:rsidR="00BB2840">
        <w:rPr>
          <w:rFonts w:ascii="Times New Roman" w:hAnsi="Times New Roman" w:cs="Times New Roman"/>
          <w:color w:val="000000" w:themeColor="text1"/>
        </w:rPr>
        <w:t>include</w:t>
      </w:r>
      <w:r w:rsidRPr="004A494A" w:rsidR="00D5470D">
        <w:rPr>
          <w:rFonts w:ascii="Times New Roman" w:hAnsi="Times New Roman" w:cs="Times New Roman"/>
          <w:color w:val="000000" w:themeColor="text1"/>
        </w:rPr>
        <w:t xml:space="preserve"> resistance from conservative stakeholders, logistical challenges such as limited resources and teacher </w:t>
      </w:r>
      <w:r w:rsidRPr="004A494A" w:rsidR="00D5470D">
        <w:rPr>
          <w:rFonts w:ascii="Times New Roman" w:hAnsi="Times New Roman" w:cs="Times New Roman"/>
          <w:color w:val="000000" w:themeColor="text1"/>
        </w:rPr>
        <w:t>training, disparities in access to SRHE across demographic groups, and stigma surrounding discussions about sexuality and reproductive health.</w:t>
      </w:r>
    </w:p>
    <w:p w:rsidR="00D5470D" w:rsidRPr="004A494A" w:rsidP="004A494A" w14:paraId="5F23CE9A" w14:textId="5B517D48">
      <w:pPr>
        <w:spacing w:line="480" w:lineRule="auto"/>
        <w:ind w:firstLine="720"/>
        <w:rPr>
          <w:rFonts w:ascii="Times New Roman" w:hAnsi="Times New Roman" w:cs="Times New Roman"/>
          <w:b/>
          <w:bCs/>
          <w:color w:val="000000" w:themeColor="text1"/>
        </w:rPr>
      </w:pPr>
      <w:r w:rsidRPr="004A494A">
        <w:rPr>
          <w:rFonts w:ascii="Times New Roman" w:hAnsi="Times New Roman" w:cs="Times New Roman"/>
          <w:color w:val="000000" w:themeColor="text1"/>
        </w:rPr>
        <w:t xml:space="preserve">Finally, policy analysis seeks to identify opportunities for improvement and innovation in SRHE policy and practice. This may involve exploring promising practices, such as peer education programs, community partnerships, and digital health interventions, that have the potential to enhance </w:t>
      </w:r>
      <w:r w:rsidRPr="004A494A" w:rsidR="00317DF4">
        <w:rPr>
          <w:rFonts w:ascii="Times New Roman" w:hAnsi="Times New Roman" w:cs="Times New Roman"/>
          <w:color w:val="000000" w:themeColor="text1"/>
        </w:rPr>
        <w:t xml:space="preserve">the </w:t>
      </w:r>
      <w:r w:rsidRPr="004A494A">
        <w:rPr>
          <w:rFonts w:ascii="Times New Roman" w:hAnsi="Times New Roman" w:cs="Times New Roman"/>
          <w:color w:val="000000" w:themeColor="text1"/>
        </w:rPr>
        <w:t xml:space="preserve">reach, relevance, and effectiveness of SRHE programs. By conducting a comprehensive policy analysis of SRHE in schools, policymakers, educators, and advocates can gain insights into </w:t>
      </w:r>
      <w:r w:rsidRPr="004A494A" w:rsidR="00317DF4">
        <w:rPr>
          <w:rFonts w:ascii="Times New Roman" w:hAnsi="Times New Roman" w:cs="Times New Roman"/>
          <w:color w:val="000000" w:themeColor="text1"/>
        </w:rPr>
        <w:t xml:space="preserve">the </w:t>
      </w:r>
      <w:r w:rsidRPr="004A494A">
        <w:rPr>
          <w:rFonts w:ascii="Times New Roman" w:hAnsi="Times New Roman" w:cs="Times New Roman"/>
          <w:color w:val="000000" w:themeColor="text1"/>
        </w:rPr>
        <w:t>strengths and weaknesses of current policies and practices, identify opportunities for improvement, and develop evidence-based strategies to promote sexual health</w:t>
      </w:r>
      <w:r w:rsidRPr="004A494A" w:rsidR="00317DF4">
        <w:rPr>
          <w:rFonts w:ascii="Times New Roman" w:hAnsi="Times New Roman" w:cs="Times New Roman"/>
          <w:color w:val="000000" w:themeColor="text1"/>
        </w:rPr>
        <w:t xml:space="preserve"> equity and empower young people to make informed decisions about their sexual and reproductive health.</w:t>
      </w:r>
    </w:p>
    <w:p w:rsidR="00A04B8F" w:rsidRPr="004A494A" w:rsidP="004A494A" w14:paraId="5FBB168E" w14:textId="396A0AAF">
      <w:pPr>
        <w:spacing w:line="480" w:lineRule="auto"/>
        <w:rPr>
          <w:rFonts w:ascii="Times New Roman" w:hAnsi="Times New Roman" w:cs="Times New Roman"/>
          <w:b/>
          <w:bCs/>
          <w:color w:val="000000" w:themeColor="text1"/>
        </w:rPr>
      </w:pPr>
      <w:r w:rsidRPr="004A494A">
        <w:rPr>
          <w:rFonts w:ascii="Times New Roman" w:hAnsi="Times New Roman" w:cs="Times New Roman"/>
          <w:b/>
          <w:bCs/>
          <w:color w:val="000000" w:themeColor="text1"/>
        </w:rPr>
        <w:t xml:space="preserve">Discussions, Conclusions, and </w:t>
      </w:r>
      <w:r w:rsidRPr="004A494A">
        <w:rPr>
          <w:rFonts w:ascii="Times New Roman" w:hAnsi="Times New Roman" w:cs="Times New Roman"/>
          <w:b/>
          <w:bCs/>
          <w:color w:val="000000" w:themeColor="text1"/>
        </w:rPr>
        <w:t>Recommendations</w:t>
      </w:r>
    </w:p>
    <w:p w:rsidR="00CB0FC0" w:rsidRPr="004A494A" w:rsidP="004A494A" w14:paraId="1F524443" w14:textId="74F8D81F">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The discussions surrounding comprehensive </w:t>
      </w:r>
      <w:r w:rsidRPr="004A494A" w:rsidR="00605DB2">
        <w:rPr>
          <w:rFonts w:ascii="Times New Roman" w:hAnsi="Times New Roman" w:cs="Times New Roman"/>
          <w:color w:val="000000" w:themeColor="text1"/>
        </w:rPr>
        <w:t>SRHE</w:t>
      </w:r>
      <w:r w:rsidRPr="004A494A">
        <w:rPr>
          <w:rFonts w:ascii="Times New Roman" w:hAnsi="Times New Roman" w:cs="Times New Roman"/>
          <w:color w:val="000000" w:themeColor="text1"/>
        </w:rPr>
        <w:t xml:space="preserve"> in schools underscore</w:t>
      </w:r>
      <w:r w:rsidRPr="004A494A">
        <w:rPr>
          <w:rFonts w:ascii="Times New Roman" w:hAnsi="Times New Roman" w:cs="Times New Roman"/>
          <w:color w:val="000000" w:themeColor="text1"/>
        </w:rPr>
        <w:t xml:space="preserve"> its critical importance in the context of global health. Access to accurate, age-appropriate sexual health information and resources is not only a matter of individual well-being but also a public health imperative with far-reaching implications for population health, equity, and development.</w:t>
      </w:r>
    </w:p>
    <w:p w:rsidR="00CB0FC0" w:rsidRPr="004A494A" w:rsidP="004A494A" w14:paraId="5B09C076" w14:textId="0ADF07D2">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One key conclusion drawn from the discussions is that comprehensive SRHE is essential for promoting sexual health equity and empowering young people worldwide. </w:t>
      </w:r>
      <w:r w:rsidRPr="004A494A" w:rsidR="00605DB2">
        <w:rPr>
          <w:rFonts w:ascii="Times New Roman" w:hAnsi="Times New Roman" w:cs="Times New Roman"/>
          <w:color w:val="000000" w:themeColor="text1"/>
          <w:shd w:val="clear" w:color="auto" w:fill="FFFFFF"/>
        </w:rPr>
        <w:t xml:space="preserve">When implemented over time policies that tackle structural determinants can achieve long term population effects and reach wider coverage than those focused on household or community level action </w:t>
      </w:r>
      <w:r w:rsidRPr="004A494A" w:rsidR="00605DB2">
        <w:rPr>
          <w:rFonts w:ascii="Times New Roman" w:hAnsi="Times New Roman" w:cs="Times New Roman"/>
          <w:color w:val="000000" w:themeColor="text1"/>
        </w:rPr>
        <w:t>(George et al., 2020).</w:t>
      </w:r>
      <w:r w:rsidRPr="004A494A" w:rsidR="00605DB2">
        <w:rPr>
          <w:rFonts w:ascii="Times New Roman" w:hAnsi="Times New Roman" w:cs="Times New Roman"/>
          <w:color w:val="000000" w:themeColor="text1"/>
        </w:rPr>
        <w:t xml:space="preserve"> </w:t>
      </w:r>
      <w:r w:rsidRPr="004A494A">
        <w:rPr>
          <w:rFonts w:ascii="Times New Roman" w:hAnsi="Times New Roman" w:cs="Times New Roman"/>
          <w:color w:val="000000" w:themeColor="text1"/>
        </w:rPr>
        <w:t>Evidence suggests that comprehensive SRHE programs can positively impact knowledge, attitudes, and behaviors related to sexual health</w:t>
      </w:r>
      <w:r w:rsidRPr="004A494A" w:rsidR="00940FEC">
        <w:rPr>
          <w:rFonts w:ascii="Times New Roman" w:hAnsi="Times New Roman" w:cs="Times New Roman"/>
          <w:color w:val="000000" w:themeColor="text1"/>
        </w:rPr>
        <w:t xml:space="preserve">, leading to </w:t>
      </w:r>
      <w:r w:rsidRPr="004A494A">
        <w:rPr>
          <w:rFonts w:ascii="Times New Roman" w:hAnsi="Times New Roman" w:cs="Times New Roman"/>
          <w:color w:val="000000" w:themeColor="text1"/>
        </w:rPr>
        <w:t>reductions in unintended pregnancies, STIs, and sexual violence. However, disparities in access to SRHE persist across geographic regions and socioeconomic backgrounds, exacerbating global health inequities and hindering efforts to achieve universal health coverage and the Sustainable Developmental Goals (SDGs). Furthermore, it is evident that a one-size-fits-all approach is insufficient for addressing the diverse needs of people worldwide. Policymakers and educators must tailor SRHE programs to local contexts and prioritize cultural sensitivity, gender equality, and human rights. This requires a commitment to addressing the unique challenges faced by marginalized populations, including LGBTQ+ individuals, adolescents in humanitarian settings, and those affected by conflict and displacement.</w:t>
      </w:r>
      <w:r w:rsidRPr="004A494A" w:rsidR="005D586A">
        <w:rPr>
          <w:rFonts w:ascii="Times New Roman" w:hAnsi="Times New Roman" w:cs="Times New Roman"/>
          <w:color w:val="000000" w:themeColor="text1"/>
        </w:rPr>
        <w:t xml:space="preserve"> </w:t>
      </w:r>
      <w:r w:rsidRPr="004A494A" w:rsidR="0069311A">
        <w:rPr>
          <w:rFonts w:ascii="Times New Roman" w:hAnsi="Times New Roman" w:cs="Times New Roman"/>
          <w:color w:val="000000" w:themeColor="text1"/>
          <w:shd w:val="clear" w:color="auto" w:fill="FFFFFF"/>
        </w:rPr>
        <w:t xml:space="preserve">Findings suggest that several evidence-based SRH interventions may be effective for young people in humanitarian and LMIC settings </w:t>
      </w:r>
      <w:r w:rsidRPr="004A494A" w:rsidR="0069311A">
        <w:rPr>
          <w:rFonts w:ascii="Times New Roman" w:hAnsi="Times New Roman" w:cs="Times New Roman"/>
          <w:color w:val="000000" w:themeColor="text1"/>
        </w:rPr>
        <w:t>(Desrosiers et al., 2020).</w:t>
      </w:r>
    </w:p>
    <w:p w:rsidR="00031B5A" w:rsidRPr="004A494A" w:rsidP="004A494A" w14:paraId="70BE520E" w14:textId="093040C4">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To advance comprehensive SRHE globally, several recommendations emerge for stakeholders in global health. Firstly, comprehensive SRHE should be prioritized in global health agendas and policies, recognizing it as a fundamental component of SRHR. This includes increased investment in capacity-building and resource allocation to strengthen SRHE programs, particularly in low and middle-income countries with high rates of adolescent fertility and maternal mortality. Secondly, fostering cross-sectoral collaboration and partnerships is essential for promoting comprehensive </w:t>
      </w:r>
      <w:r w:rsidRPr="004A494A" w:rsidR="008D66A8">
        <w:rPr>
          <w:rFonts w:ascii="Times New Roman" w:hAnsi="Times New Roman" w:cs="Times New Roman"/>
          <w:color w:val="000000" w:themeColor="text1"/>
        </w:rPr>
        <w:t>SRHE</w:t>
      </w:r>
      <w:r w:rsidRPr="004A494A">
        <w:rPr>
          <w:rFonts w:ascii="Times New Roman" w:hAnsi="Times New Roman" w:cs="Times New Roman"/>
          <w:color w:val="000000" w:themeColor="text1"/>
        </w:rPr>
        <w:t xml:space="preserve"> through integrated approaches. Engagement of education, health, youth, gender</w:t>
      </w:r>
      <w:r w:rsidRPr="004A494A" w:rsidR="00940FEC">
        <w:rPr>
          <w:rFonts w:ascii="Times New Roman" w:hAnsi="Times New Roman" w:cs="Times New Roman"/>
          <w:color w:val="000000" w:themeColor="text1"/>
        </w:rPr>
        <w:t>,</w:t>
      </w:r>
      <w:r w:rsidRPr="004A494A">
        <w:rPr>
          <w:rFonts w:ascii="Times New Roman" w:hAnsi="Times New Roman" w:cs="Times New Roman"/>
          <w:color w:val="000000" w:themeColor="text1"/>
        </w:rPr>
        <w:t xml:space="preserve"> and human rights sectors is necessary to develop and implement effective </w:t>
      </w:r>
      <w:r w:rsidRPr="004A494A" w:rsidR="008D66A8">
        <w:rPr>
          <w:rFonts w:ascii="Times New Roman" w:hAnsi="Times New Roman" w:cs="Times New Roman"/>
          <w:color w:val="000000" w:themeColor="text1"/>
        </w:rPr>
        <w:t>SRHE</w:t>
      </w:r>
      <w:r w:rsidRPr="004A494A">
        <w:rPr>
          <w:rFonts w:ascii="Times New Roman" w:hAnsi="Times New Roman" w:cs="Times New Roman"/>
          <w:color w:val="000000" w:themeColor="text1"/>
        </w:rPr>
        <w:t xml:space="preserve"> programs that address the complex determinants of sexual and reproductive health outcomes. Lastly, advocacy efforts are needed to promote policy change and </w:t>
      </w:r>
      <w:r w:rsidRPr="004A494A" w:rsidR="00940FEC">
        <w:rPr>
          <w:rFonts w:ascii="Times New Roman" w:hAnsi="Times New Roman" w:cs="Times New Roman"/>
          <w:color w:val="000000" w:themeColor="text1"/>
        </w:rPr>
        <w:t xml:space="preserve">transformation of social norms </w:t>
      </w:r>
      <w:r w:rsidRPr="004A494A">
        <w:rPr>
          <w:rFonts w:ascii="Times New Roman" w:hAnsi="Times New Roman" w:cs="Times New Roman"/>
          <w:color w:val="000000" w:themeColor="text1"/>
        </w:rPr>
        <w:t xml:space="preserve">at global, national, and local levels. This involves advocating for legal and policy </w:t>
      </w:r>
      <w:r w:rsidRPr="004A494A">
        <w:rPr>
          <w:rFonts w:ascii="Times New Roman" w:hAnsi="Times New Roman" w:cs="Times New Roman"/>
          <w:color w:val="000000" w:themeColor="text1"/>
        </w:rPr>
        <w:t>reforms that support SRHR, challenging harmful gender norms and stereotypes, and promoting youth participation and leadership in decision-making processes.</w:t>
      </w:r>
      <w:r w:rsidRPr="004A494A" w:rsidR="00372C4A">
        <w:rPr>
          <w:rFonts w:ascii="Times New Roman" w:hAnsi="Times New Roman" w:cs="Times New Roman"/>
          <w:color w:val="000000" w:themeColor="text1"/>
        </w:rPr>
        <w:t xml:space="preserve"> </w:t>
      </w:r>
    </w:p>
    <w:p w:rsidR="00031B5A" w:rsidRPr="004A494A" w:rsidP="004A494A" w14:paraId="275169BD" w14:textId="3A71436F">
      <w:pPr>
        <w:spacing w:line="480" w:lineRule="auto"/>
        <w:ind w:firstLine="720"/>
        <w:rPr>
          <w:rFonts w:ascii="Times New Roman" w:hAnsi="Times New Roman" w:cs="Times New Roman"/>
          <w:color w:val="000000" w:themeColor="text1"/>
        </w:rPr>
      </w:pPr>
      <w:r w:rsidRPr="004A494A">
        <w:rPr>
          <w:rFonts w:ascii="Times New Roman" w:hAnsi="Times New Roman" w:cs="Times New Roman"/>
          <w:color w:val="000000" w:themeColor="text1"/>
        </w:rPr>
        <w:t xml:space="preserve">In conclusion, advancing comprehensive sexual and reproductive health education in schools is imperative for achieving global health equity and promoting human rights for all. By implementing these </w:t>
      </w:r>
      <w:r w:rsidRPr="004A494A" w:rsidR="00940FEC">
        <w:rPr>
          <w:rFonts w:ascii="Times New Roman" w:hAnsi="Times New Roman" w:cs="Times New Roman"/>
          <w:color w:val="000000" w:themeColor="text1"/>
        </w:rPr>
        <w:t>recommendations</w:t>
      </w:r>
      <w:r w:rsidRPr="004A494A">
        <w:rPr>
          <w:rFonts w:ascii="Times New Roman" w:hAnsi="Times New Roman" w:cs="Times New Roman"/>
          <w:color w:val="000000" w:themeColor="text1"/>
        </w:rPr>
        <w:t>, stakeholders in global health can empower young people to make informed decisions about their sexual and reproductive health, reduce health inequities, and contribute to realizing global health goals.</w:t>
      </w:r>
    </w:p>
    <w:p w:rsidR="004A494A" w:rsidRPr="004A494A" w:rsidP="004A494A" w14:paraId="4EED06FE" w14:textId="77777777">
      <w:pPr>
        <w:spacing w:line="480" w:lineRule="auto"/>
        <w:ind w:firstLine="720"/>
        <w:rPr>
          <w:rFonts w:ascii="Times New Roman" w:hAnsi="Times New Roman" w:cs="Times New Roman"/>
          <w:color w:val="000000" w:themeColor="text1"/>
        </w:rPr>
      </w:pPr>
    </w:p>
    <w:p w:rsidR="004A494A" w:rsidRPr="004A494A" w:rsidP="004A494A" w14:paraId="7D54E55D" w14:textId="77777777">
      <w:pPr>
        <w:spacing w:line="480" w:lineRule="auto"/>
        <w:ind w:firstLine="720"/>
        <w:rPr>
          <w:rFonts w:ascii="Times New Roman" w:hAnsi="Times New Roman" w:cs="Times New Roman"/>
          <w:color w:val="000000" w:themeColor="text1"/>
        </w:rPr>
      </w:pPr>
    </w:p>
    <w:p w:rsidR="004A494A" w:rsidRPr="004A494A" w:rsidP="004A494A" w14:paraId="63621954" w14:textId="77777777">
      <w:pPr>
        <w:spacing w:line="480" w:lineRule="auto"/>
        <w:ind w:firstLine="720"/>
        <w:rPr>
          <w:rFonts w:ascii="Times New Roman" w:hAnsi="Times New Roman" w:cs="Times New Roman"/>
          <w:color w:val="000000" w:themeColor="text1"/>
        </w:rPr>
      </w:pPr>
    </w:p>
    <w:p w:rsidR="004A494A" w:rsidRPr="004A494A" w:rsidP="004A494A" w14:paraId="56CE9615" w14:textId="77777777">
      <w:pPr>
        <w:spacing w:line="480" w:lineRule="auto"/>
        <w:ind w:firstLine="720"/>
        <w:rPr>
          <w:rFonts w:ascii="Times New Roman" w:hAnsi="Times New Roman" w:cs="Times New Roman"/>
          <w:color w:val="000000" w:themeColor="text1"/>
        </w:rPr>
      </w:pPr>
    </w:p>
    <w:p w:rsidR="004A494A" w:rsidRPr="004A494A" w:rsidP="004A494A" w14:paraId="66ABD6E9" w14:textId="77777777">
      <w:pPr>
        <w:spacing w:line="480" w:lineRule="auto"/>
        <w:ind w:firstLine="720"/>
        <w:rPr>
          <w:rFonts w:ascii="Times New Roman" w:hAnsi="Times New Roman" w:cs="Times New Roman"/>
          <w:color w:val="000000" w:themeColor="text1"/>
        </w:rPr>
      </w:pPr>
    </w:p>
    <w:p w:rsidR="004A494A" w:rsidRPr="004A494A" w:rsidP="004A494A" w14:paraId="397FDDEE" w14:textId="77777777">
      <w:pPr>
        <w:spacing w:line="480" w:lineRule="auto"/>
        <w:ind w:firstLine="720"/>
        <w:rPr>
          <w:rFonts w:ascii="Times New Roman" w:hAnsi="Times New Roman" w:cs="Times New Roman"/>
          <w:color w:val="000000" w:themeColor="text1"/>
        </w:rPr>
      </w:pPr>
    </w:p>
    <w:p w:rsidR="004A494A" w:rsidRPr="004A494A" w:rsidP="004A494A" w14:paraId="1E64EE92" w14:textId="77777777">
      <w:pPr>
        <w:spacing w:line="480" w:lineRule="auto"/>
        <w:ind w:firstLine="720"/>
        <w:rPr>
          <w:rFonts w:ascii="Times New Roman" w:hAnsi="Times New Roman" w:cs="Times New Roman"/>
          <w:color w:val="000000" w:themeColor="text1"/>
        </w:rPr>
      </w:pPr>
    </w:p>
    <w:p w:rsidR="004A494A" w:rsidRPr="004A494A" w:rsidP="004A494A" w14:paraId="0B46FF82" w14:textId="77777777">
      <w:pPr>
        <w:spacing w:line="480" w:lineRule="auto"/>
        <w:ind w:firstLine="720"/>
        <w:rPr>
          <w:rFonts w:ascii="Times New Roman" w:hAnsi="Times New Roman" w:cs="Times New Roman"/>
          <w:color w:val="000000" w:themeColor="text1"/>
        </w:rPr>
      </w:pPr>
    </w:p>
    <w:p w:rsidR="004A494A" w:rsidRPr="004A494A" w:rsidP="004A494A" w14:paraId="43E42A18" w14:textId="77777777">
      <w:pPr>
        <w:spacing w:line="480" w:lineRule="auto"/>
        <w:ind w:firstLine="720"/>
        <w:rPr>
          <w:rFonts w:ascii="Times New Roman" w:hAnsi="Times New Roman" w:cs="Times New Roman"/>
          <w:color w:val="000000" w:themeColor="text1"/>
        </w:rPr>
      </w:pPr>
    </w:p>
    <w:p w:rsidR="004A494A" w:rsidRPr="004A494A" w:rsidP="004A494A" w14:paraId="7A67CA03" w14:textId="77777777">
      <w:pPr>
        <w:spacing w:line="480" w:lineRule="auto"/>
        <w:ind w:firstLine="720"/>
        <w:rPr>
          <w:rFonts w:ascii="Times New Roman" w:hAnsi="Times New Roman" w:cs="Times New Roman"/>
          <w:color w:val="000000" w:themeColor="text1"/>
        </w:rPr>
      </w:pPr>
    </w:p>
    <w:p w:rsidR="004A494A" w:rsidRPr="004A494A" w:rsidP="004A494A" w14:paraId="5E0E829D" w14:textId="77777777">
      <w:pPr>
        <w:spacing w:line="480" w:lineRule="auto"/>
        <w:ind w:firstLine="720"/>
        <w:rPr>
          <w:rFonts w:ascii="Times New Roman" w:hAnsi="Times New Roman" w:cs="Times New Roman"/>
          <w:color w:val="000000" w:themeColor="text1"/>
        </w:rPr>
      </w:pPr>
    </w:p>
    <w:p w:rsidR="004A494A" w:rsidRPr="004A494A" w:rsidP="004A494A" w14:paraId="6EB22AA0" w14:textId="77777777">
      <w:pPr>
        <w:spacing w:line="480" w:lineRule="auto"/>
        <w:ind w:firstLine="720"/>
        <w:rPr>
          <w:rFonts w:ascii="Times New Roman" w:hAnsi="Times New Roman" w:cs="Times New Roman"/>
          <w:color w:val="000000" w:themeColor="text1"/>
        </w:rPr>
      </w:pPr>
    </w:p>
    <w:p w:rsidR="004A494A" w:rsidRPr="004A494A" w:rsidP="004A494A" w14:paraId="3C24C44D" w14:textId="77777777">
      <w:pPr>
        <w:spacing w:line="480" w:lineRule="auto"/>
        <w:ind w:firstLine="720"/>
        <w:rPr>
          <w:rFonts w:ascii="Times New Roman" w:hAnsi="Times New Roman" w:cs="Times New Roman"/>
          <w:color w:val="000000" w:themeColor="text1"/>
        </w:rPr>
      </w:pPr>
    </w:p>
    <w:p w:rsidR="004A494A" w:rsidRPr="004A494A" w:rsidP="004A494A" w14:paraId="285D99FD" w14:textId="77777777">
      <w:pPr>
        <w:spacing w:line="480" w:lineRule="auto"/>
        <w:ind w:firstLine="720"/>
        <w:rPr>
          <w:rFonts w:ascii="Times New Roman" w:hAnsi="Times New Roman" w:cs="Times New Roman"/>
          <w:color w:val="000000" w:themeColor="text1"/>
        </w:rPr>
      </w:pPr>
    </w:p>
    <w:p w:rsidR="004A494A" w:rsidRPr="004A494A" w:rsidP="004A494A" w14:paraId="7823EDBD" w14:textId="77777777">
      <w:pPr>
        <w:spacing w:line="480" w:lineRule="auto"/>
        <w:ind w:firstLine="720"/>
        <w:rPr>
          <w:rFonts w:ascii="Times New Roman" w:hAnsi="Times New Roman" w:cs="Times New Roman"/>
          <w:color w:val="000000" w:themeColor="text1"/>
        </w:rPr>
      </w:pPr>
    </w:p>
    <w:p w:rsidR="004A494A" w:rsidRPr="004A494A" w:rsidP="004A494A" w14:paraId="23CE5852" w14:textId="1D1E1ED5">
      <w:pPr>
        <w:spacing w:line="480" w:lineRule="auto"/>
        <w:jc w:val="center"/>
        <w:rPr>
          <w:rFonts w:ascii="Times New Roman" w:hAnsi="Times New Roman" w:cs="Times New Roman"/>
          <w:b/>
          <w:bCs/>
          <w:color w:val="000000" w:themeColor="text1"/>
        </w:rPr>
      </w:pPr>
      <w:r w:rsidRPr="004A494A">
        <w:rPr>
          <w:rFonts w:ascii="Times New Roman" w:hAnsi="Times New Roman" w:cs="Times New Roman"/>
          <w:b/>
          <w:bCs/>
          <w:color w:val="000000" w:themeColor="text1"/>
        </w:rPr>
        <w:t>References</w:t>
      </w:r>
    </w:p>
    <w:p w:rsidR="004A494A" w:rsidRPr="004A494A" w:rsidP="004A494A" w14:paraId="5A73CE5E" w14:textId="77777777">
      <w:pPr>
        <w:pStyle w:val="NormalWeb"/>
        <w:spacing w:line="480" w:lineRule="auto"/>
        <w:ind w:left="567" w:hanging="567"/>
      </w:pPr>
      <w:r w:rsidRPr="004A494A">
        <w:t xml:space="preserve">Centers for Disease Control and Prevention. (2023, March 13). </w:t>
      </w:r>
      <w:r w:rsidRPr="004A494A">
        <w:rPr>
          <w:i/>
          <w:iCs/>
        </w:rPr>
        <w:t>What works in schools: Sexual health education</w:t>
      </w:r>
      <w:r w:rsidRPr="004A494A">
        <w:t xml:space="preserve">. Centers for Disease Control and Prevention. https://www.cdc.gov/healthyyouth/whatworks/what-works-sexual-health-education.htm </w:t>
      </w:r>
    </w:p>
    <w:p w:rsidR="004A494A" w:rsidRPr="004A494A" w:rsidP="004A494A" w14:paraId="27C0CB3C" w14:textId="77777777">
      <w:pPr>
        <w:pStyle w:val="NormalWeb"/>
        <w:spacing w:line="480" w:lineRule="auto"/>
        <w:ind w:left="567" w:hanging="567"/>
      </w:pPr>
      <w:r w:rsidRPr="004A494A">
        <w:t xml:space="preserve">Desrosiers, A., Betancourt, T., </w:t>
      </w:r>
      <w:r w:rsidRPr="004A494A">
        <w:t>Kergoat</w:t>
      </w:r>
      <w:r w:rsidRPr="004A494A">
        <w:t xml:space="preserve">, Y., </w:t>
      </w:r>
      <w:r w:rsidRPr="004A494A">
        <w:t>Servilli</w:t>
      </w:r>
      <w:r w:rsidRPr="004A494A">
        <w:t xml:space="preserve">, C., Say, L., &amp; </w:t>
      </w:r>
      <w:r w:rsidRPr="004A494A">
        <w:t>Kobeissi</w:t>
      </w:r>
      <w:r w:rsidRPr="004A494A">
        <w:t xml:space="preserve">, L. (2020). A systematic review of sexual and reproductive health interventions for young people in humanitarian and lower-and-middle-income country settings. </w:t>
      </w:r>
      <w:r w:rsidRPr="004A494A">
        <w:rPr>
          <w:i/>
          <w:iCs/>
        </w:rPr>
        <w:t>BMC Public Health</w:t>
      </w:r>
      <w:r w:rsidRPr="004A494A">
        <w:t xml:space="preserve">, </w:t>
      </w:r>
      <w:r w:rsidRPr="004A494A">
        <w:rPr>
          <w:i/>
          <w:iCs/>
        </w:rPr>
        <w:t>20</w:t>
      </w:r>
      <w:r w:rsidRPr="004A494A">
        <w:t xml:space="preserve">(1). https://doi.org/10.1186/s12889-020-08818-y </w:t>
      </w:r>
    </w:p>
    <w:p w:rsidR="004A494A" w:rsidRPr="004A494A" w:rsidP="004A494A" w14:paraId="2A418388" w14:textId="77777777">
      <w:pPr>
        <w:pStyle w:val="NormalWeb"/>
        <w:spacing w:line="480" w:lineRule="auto"/>
        <w:ind w:left="567" w:hanging="567"/>
      </w:pPr>
      <w:r w:rsidRPr="004A494A">
        <w:t>Faraguna</w:t>
      </w:r>
      <w:r w:rsidRPr="004A494A">
        <w:t xml:space="preserve">, E. (2019, May 3). </w:t>
      </w:r>
      <w:r w:rsidRPr="004A494A">
        <w:rPr>
          <w:i/>
          <w:iCs/>
        </w:rPr>
        <w:t>The rise and fall of sex education in the progressive era</w:t>
      </w:r>
      <w:r w:rsidRPr="004A494A">
        <w:t xml:space="preserve">. Educ 300 Education Reform Past and Present. https://commons.trincoll.edu/edreform/2019/04/sex-education-in-the-progressive-era/ </w:t>
      </w:r>
    </w:p>
    <w:p w:rsidR="004A494A" w:rsidRPr="004A494A" w:rsidP="004A494A" w14:paraId="2E5FBDDE" w14:textId="77777777">
      <w:pPr>
        <w:pStyle w:val="NormalWeb"/>
        <w:spacing w:line="480" w:lineRule="auto"/>
        <w:ind w:left="567" w:hanging="567"/>
      </w:pPr>
      <w:r w:rsidRPr="004A494A">
        <w:t xml:space="preserve">George, A. S., Amin, A., de Abreu Lopes, C. M., &amp; Ravindran, T. K. (2020). Structural determinants of gender inequality: Why they matter for adolescent girls’ sexual and Reproductive Health. </w:t>
      </w:r>
      <w:r w:rsidRPr="004A494A">
        <w:rPr>
          <w:i/>
          <w:iCs/>
        </w:rPr>
        <w:t>BMJ</w:t>
      </w:r>
      <w:r w:rsidRPr="004A494A">
        <w:t xml:space="preserve">, l6985. https://doi.org/10.1136/bmj.l6985 </w:t>
      </w:r>
    </w:p>
    <w:p w:rsidR="004A494A" w:rsidRPr="004A494A" w:rsidP="004A494A" w14:paraId="2A03AFBD" w14:textId="77777777">
      <w:pPr>
        <w:pStyle w:val="NormalWeb"/>
        <w:spacing w:line="480" w:lineRule="auto"/>
        <w:ind w:left="567" w:hanging="567"/>
      </w:pPr>
      <w:r w:rsidRPr="004A494A">
        <w:t>Lameiras</w:t>
      </w:r>
      <w:r w:rsidRPr="004A494A">
        <w:t xml:space="preserve">-Fernández, M., Martínez-Román, R., Carrera-Fernández, M. V., &amp; Rodríguez-Castro, Y. (2021). Sex education in the spotlight: What is working? systematic review. </w:t>
      </w:r>
      <w:r w:rsidRPr="004A494A">
        <w:rPr>
          <w:i/>
          <w:iCs/>
        </w:rPr>
        <w:t>International Journal of Environmental Research and Public Health</w:t>
      </w:r>
      <w:r w:rsidRPr="004A494A">
        <w:t xml:space="preserve">, </w:t>
      </w:r>
      <w:r w:rsidRPr="004A494A">
        <w:rPr>
          <w:i/>
          <w:iCs/>
        </w:rPr>
        <w:t>18</w:t>
      </w:r>
      <w:r w:rsidRPr="004A494A">
        <w:t xml:space="preserve">(5), 2555. https://doi.org/10.3390/ijerph18052555 </w:t>
      </w:r>
    </w:p>
    <w:p w:rsidR="004A494A" w:rsidRPr="004A494A" w:rsidP="004A494A" w14:paraId="6A79A113" w14:textId="77777777">
      <w:pPr>
        <w:pStyle w:val="NormalWeb"/>
        <w:spacing w:line="480" w:lineRule="auto"/>
        <w:ind w:left="567" w:hanging="567"/>
      </w:pPr>
      <w:r w:rsidRPr="004A494A">
        <w:t xml:space="preserve">Levy, J. K., Darmstadt, G. L., Ashby, C., </w:t>
      </w:r>
      <w:r w:rsidRPr="004A494A">
        <w:t>Quandt</w:t>
      </w:r>
      <w:r w:rsidRPr="004A494A">
        <w:t xml:space="preserve">, M., Halsey, E., Nagar, A., &amp; Greene, M. E. (2019). Characteristics of successful </w:t>
      </w:r>
      <w:r w:rsidRPr="004A494A">
        <w:t>programmes</w:t>
      </w:r>
      <w:r w:rsidRPr="004A494A">
        <w:t xml:space="preserve"> targeting gender inequality and restrictive gender norms for the health and well-being of children, adolescents, and young adults: A systematic review. </w:t>
      </w:r>
      <w:r w:rsidRPr="004A494A">
        <w:rPr>
          <w:i/>
          <w:iCs/>
        </w:rPr>
        <w:t>The Lancet Global Health</w:t>
      </w:r>
      <w:r w:rsidRPr="004A494A">
        <w:t xml:space="preserve">, </w:t>
      </w:r>
      <w:r w:rsidRPr="004A494A">
        <w:rPr>
          <w:i/>
          <w:iCs/>
        </w:rPr>
        <w:t>8</w:t>
      </w:r>
      <w:r w:rsidRPr="004A494A">
        <w:t xml:space="preserve">(2). https://doi.org/10.1016/s2214-109x(19)30495-4 </w:t>
      </w:r>
    </w:p>
    <w:p w:rsidR="004A494A" w:rsidRPr="004A494A" w:rsidP="004A494A" w14:paraId="572557AD" w14:textId="77777777">
      <w:pPr>
        <w:pStyle w:val="NormalWeb"/>
        <w:spacing w:line="480" w:lineRule="auto"/>
        <w:ind w:left="567" w:hanging="567"/>
      </w:pPr>
      <w:r w:rsidRPr="004A494A">
        <w:t xml:space="preserve">Lindberg, L. D., &amp; Kantor, L. M. (2022). Adolescents’ receipt of sex education in a nationally representative sample, 2011–2019. </w:t>
      </w:r>
      <w:r w:rsidRPr="004A494A">
        <w:rPr>
          <w:i/>
          <w:iCs/>
        </w:rPr>
        <w:t>Journal of Adolescent Health</w:t>
      </w:r>
      <w:r w:rsidRPr="004A494A">
        <w:t xml:space="preserve">, </w:t>
      </w:r>
      <w:r w:rsidRPr="004A494A">
        <w:rPr>
          <w:i/>
          <w:iCs/>
        </w:rPr>
        <w:t>70</w:t>
      </w:r>
      <w:r w:rsidRPr="004A494A">
        <w:t xml:space="preserve">(2), 290–297. https://doi.org/10.1016/j.jadohealth.2021.08.027 </w:t>
      </w:r>
    </w:p>
    <w:p w:rsidR="004A494A" w:rsidRPr="004A494A" w:rsidP="004A494A" w14:paraId="4EA178C4" w14:textId="77777777">
      <w:pPr>
        <w:pStyle w:val="NormalWeb"/>
        <w:spacing w:line="480" w:lineRule="auto"/>
        <w:ind w:left="567" w:hanging="567"/>
      </w:pPr>
      <w:r w:rsidRPr="004A494A">
        <w:t>Moseson</w:t>
      </w:r>
      <w:r w:rsidRPr="004A494A">
        <w:t xml:space="preserve">, H., </w:t>
      </w:r>
      <w:r w:rsidRPr="004A494A">
        <w:t>Zazanis</w:t>
      </w:r>
      <w:r w:rsidRPr="004A494A">
        <w:t xml:space="preserve">, N., Goldberg, E., Fix, L., Durden, M., </w:t>
      </w:r>
      <w:r w:rsidRPr="004A494A">
        <w:t>Stoeffler</w:t>
      </w:r>
      <w:r w:rsidRPr="004A494A">
        <w:t xml:space="preserve">, A., Hastings, J., </w:t>
      </w:r>
      <w:r w:rsidRPr="004A494A">
        <w:t>Cudlitz</w:t>
      </w:r>
      <w:r w:rsidRPr="004A494A">
        <w:t xml:space="preserve">, L., Lesser-Lee, B., Letcher, L., Reyes, A., &amp; </w:t>
      </w:r>
      <w:r w:rsidRPr="004A494A">
        <w:t>Obedin-Maliver</w:t>
      </w:r>
      <w:r w:rsidRPr="004A494A">
        <w:t xml:space="preserve">, J. (2020). The imperative for transgender and Gender Nonbinary Inclusion. </w:t>
      </w:r>
      <w:r w:rsidRPr="004A494A">
        <w:rPr>
          <w:i/>
          <w:iCs/>
        </w:rPr>
        <w:t>Obstetrics &amp;amp; Gynecology</w:t>
      </w:r>
      <w:r w:rsidRPr="004A494A">
        <w:t xml:space="preserve">, </w:t>
      </w:r>
      <w:r w:rsidRPr="004A494A">
        <w:rPr>
          <w:i/>
          <w:iCs/>
        </w:rPr>
        <w:t>135</w:t>
      </w:r>
      <w:r w:rsidRPr="004A494A">
        <w:t xml:space="preserve">(5), 1059–1068. https://doi.org/10.1097/aog.0000000000003816 </w:t>
      </w:r>
    </w:p>
    <w:p w:rsidR="004A494A" w:rsidRPr="004A494A" w:rsidP="004A494A" w14:paraId="23A2C6C7" w14:textId="77777777">
      <w:pPr>
        <w:pStyle w:val="NormalWeb"/>
        <w:spacing w:line="480" w:lineRule="auto"/>
        <w:ind w:left="567" w:hanging="567"/>
      </w:pPr>
      <w:r w:rsidRPr="004A494A">
        <w:t>Ninsiima</w:t>
      </w:r>
      <w:r w:rsidRPr="004A494A">
        <w:t xml:space="preserve">, L. R., </w:t>
      </w:r>
      <w:r w:rsidRPr="004A494A">
        <w:t>Chiumia</w:t>
      </w:r>
      <w:r w:rsidRPr="004A494A">
        <w:t xml:space="preserve">, I. K., &amp; </w:t>
      </w:r>
      <w:r w:rsidRPr="004A494A">
        <w:t>Ndejjo</w:t>
      </w:r>
      <w:r w:rsidRPr="004A494A">
        <w:t xml:space="preserve">, R. (2021). Factors influencing access to and </w:t>
      </w:r>
      <w:r w:rsidRPr="004A494A">
        <w:t>utilisation</w:t>
      </w:r>
      <w:r w:rsidRPr="004A494A">
        <w:t xml:space="preserve"> of youth-friendly sexual and reproductive health services in sub-Saharan </w:t>
      </w:r>
      <w:r w:rsidRPr="004A494A">
        <w:t>africa</w:t>
      </w:r>
      <w:r w:rsidRPr="004A494A">
        <w:t xml:space="preserve">: A systematic review. </w:t>
      </w:r>
      <w:r w:rsidRPr="004A494A">
        <w:rPr>
          <w:i/>
          <w:iCs/>
        </w:rPr>
        <w:t>Reproductive Health</w:t>
      </w:r>
      <w:r w:rsidRPr="004A494A">
        <w:t xml:space="preserve">, </w:t>
      </w:r>
      <w:r w:rsidRPr="004A494A">
        <w:rPr>
          <w:i/>
          <w:iCs/>
        </w:rPr>
        <w:t>18</w:t>
      </w:r>
      <w:r w:rsidRPr="004A494A">
        <w:t xml:space="preserve">(1). https://doi.org/10.1186/s12978-021-01183-y </w:t>
      </w:r>
    </w:p>
    <w:p w:rsidR="004A494A" w:rsidRPr="004A494A" w:rsidP="004A494A" w14:paraId="36B09663" w14:textId="77777777">
      <w:pPr>
        <w:pStyle w:val="NormalWeb"/>
        <w:spacing w:line="480" w:lineRule="auto"/>
        <w:ind w:left="567" w:hanging="567"/>
      </w:pPr>
      <w:r w:rsidRPr="004A494A">
        <w:t xml:space="preserve">Rosenthal, L., &amp; </w:t>
      </w:r>
      <w:r w:rsidRPr="004A494A">
        <w:t>Lobel</w:t>
      </w:r>
      <w:r w:rsidRPr="004A494A">
        <w:t xml:space="preserve">, M. (2018). Gendered racism and the sexual and reproductive health of black and </w:t>
      </w:r>
      <w:r w:rsidRPr="004A494A">
        <w:t>latina</w:t>
      </w:r>
      <w:r w:rsidRPr="004A494A">
        <w:t xml:space="preserve"> women. </w:t>
      </w:r>
      <w:r w:rsidRPr="004A494A">
        <w:rPr>
          <w:i/>
          <w:iCs/>
        </w:rPr>
        <w:t>Ethnicity &amp;amp; Health</w:t>
      </w:r>
      <w:r w:rsidRPr="004A494A">
        <w:t xml:space="preserve">, </w:t>
      </w:r>
      <w:r w:rsidRPr="004A494A">
        <w:rPr>
          <w:i/>
          <w:iCs/>
        </w:rPr>
        <w:t>25</w:t>
      </w:r>
      <w:r w:rsidRPr="004A494A">
        <w:t xml:space="preserve">(3), 367–392. https://doi.org/10.1080/13557858.2018.1439896 </w:t>
      </w:r>
    </w:p>
    <w:p w:rsidR="004A494A" w:rsidRPr="004A494A" w:rsidP="004A494A" w14:paraId="2F86227E" w14:textId="77777777">
      <w:pPr>
        <w:pStyle w:val="NormalWeb"/>
        <w:spacing w:line="480" w:lineRule="auto"/>
        <w:ind w:left="567" w:hanging="567"/>
      </w:pPr>
      <w:r w:rsidRPr="004A494A">
        <w:t>Szucs</w:t>
      </w:r>
      <w:r w:rsidRPr="004A494A">
        <w:t xml:space="preserve">, L. E., Lowry, R., </w:t>
      </w:r>
      <w:r w:rsidRPr="004A494A">
        <w:t>Fasula</w:t>
      </w:r>
      <w:r w:rsidRPr="004A494A">
        <w:t xml:space="preserve">, A. M., </w:t>
      </w:r>
      <w:r w:rsidRPr="004A494A">
        <w:t>Pampati</w:t>
      </w:r>
      <w:r w:rsidRPr="004A494A">
        <w:t xml:space="preserve">, S., Copen, C. E., Hussaini, K. S., Kachur, R. E., </w:t>
      </w:r>
      <w:r w:rsidRPr="004A494A">
        <w:t>Koumans</w:t>
      </w:r>
      <w:r w:rsidRPr="004A494A">
        <w:t xml:space="preserve">, E. H., &amp; Steiner, R. J. (2020). Condom and contraceptive use among sexually active high school students — youth risk behavior survey, United States, 2019. </w:t>
      </w:r>
      <w:r w:rsidRPr="004A494A">
        <w:rPr>
          <w:i/>
          <w:iCs/>
        </w:rPr>
        <w:t>MMWR Supplements</w:t>
      </w:r>
      <w:r w:rsidRPr="004A494A">
        <w:t xml:space="preserve">, </w:t>
      </w:r>
      <w:r w:rsidRPr="004A494A">
        <w:rPr>
          <w:i/>
          <w:iCs/>
        </w:rPr>
        <w:t>69</w:t>
      </w:r>
      <w:r w:rsidRPr="004A494A">
        <w:t xml:space="preserve">(1), 11–18. https://doi.org/10.15585/mmwr.su6901a2 </w:t>
      </w:r>
    </w:p>
    <w:p w:rsidR="004A494A" w:rsidRPr="004A494A" w:rsidP="004A494A" w14:paraId="47E5FD09" w14:textId="77777777">
      <w:pPr>
        <w:pStyle w:val="NormalWeb"/>
        <w:spacing w:line="480" w:lineRule="auto"/>
        <w:ind w:left="567" w:hanging="567"/>
      </w:pPr>
      <w:r w:rsidRPr="004A494A">
        <w:t xml:space="preserve">World Health Organization. (2023, May 18). </w:t>
      </w:r>
      <w:r w:rsidRPr="004A494A">
        <w:rPr>
          <w:i/>
          <w:iCs/>
        </w:rPr>
        <w:t>Comprehensive sexuality education</w:t>
      </w:r>
      <w:r w:rsidRPr="004A494A">
        <w:t xml:space="preserve">. World Health Organization. https://www.who.int/news-room/questions-and-answers/item/comprehensive-sexuality-education </w:t>
      </w:r>
    </w:p>
    <w:p w:rsidR="004A494A" w:rsidP="004A494A" w14:paraId="5D292420" w14:textId="77777777">
      <w:pPr>
        <w:pStyle w:val="NormalWeb"/>
        <w:spacing w:line="480" w:lineRule="auto"/>
        <w:ind w:left="567" w:hanging="567"/>
      </w:pPr>
      <w:r w:rsidRPr="004A494A">
        <w:t xml:space="preserve">Yao, J., </w:t>
      </w:r>
      <w:r w:rsidRPr="004A494A">
        <w:t>Ziapour</w:t>
      </w:r>
      <w:r w:rsidRPr="004A494A">
        <w:t xml:space="preserve">, A., Abbas, J., </w:t>
      </w:r>
      <w:r w:rsidRPr="004A494A">
        <w:t>Toraji</w:t>
      </w:r>
      <w:r w:rsidRPr="004A494A">
        <w:t xml:space="preserve">, R., &amp; </w:t>
      </w:r>
      <w:r w:rsidRPr="004A494A">
        <w:t>NeJhaddadgar</w:t>
      </w:r>
      <w:r w:rsidRPr="004A494A">
        <w:t xml:space="preserve">, N. (2022). Assessing puberty-related health needs among 10–15-year-old boys: A cross-sectional study approach. </w:t>
      </w:r>
      <w:r w:rsidRPr="004A494A">
        <w:rPr>
          <w:i/>
          <w:iCs/>
        </w:rPr>
        <w:t xml:space="preserve">Archives de </w:t>
      </w:r>
      <w:r w:rsidRPr="004A494A">
        <w:rPr>
          <w:i/>
          <w:iCs/>
        </w:rPr>
        <w:t>Pédiatrie</w:t>
      </w:r>
      <w:r w:rsidRPr="004A494A">
        <w:t xml:space="preserve">, </w:t>
      </w:r>
      <w:r w:rsidRPr="004A494A">
        <w:rPr>
          <w:i/>
          <w:iCs/>
        </w:rPr>
        <w:t>29</w:t>
      </w:r>
      <w:r w:rsidRPr="004A494A">
        <w:t>(4), 307–311. https://doi.org/10.1016/j.arcped.2021.11.018</w:t>
      </w:r>
      <w:r>
        <w:t xml:space="preserve"> </w:t>
      </w:r>
    </w:p>
    <w:p w:rsidR="004A494A" w:rsidRPr="005B1C1C" w:rsidP="004A494A" w14:paraId="176B7729" w14:textId="77777777">
      <w:pPr>
        <w:spacing w:line="480" w:lineRule="auto"/>
        <w:ind w:firstLine="720"/>
        <w:rPr>
          <w:rFonts w:ascii="Times New Roman" w:hAnsi="Times New Roman" w:cs="Times New Roman"/>
          <w:color w:val="000000" w:themeColor="text1"/>
        </w:rPr>
      </w:pPr>
    </w:p>
    <w:p w:rsidR="00666018" w:rsidRPr="005B1C1C" w:rsidP="004A494A" w14:paraId="06654E63" w14:textId="09714FA9">
      <w:pPr>
        <w:spacing w:line="480" w:lineRule="auto"/>
        <w:ind w:firstLine="720"/>
        <w:rPr>
          <w:rFonts w:ascii="Times New Roman" w:hAnsi="Times New Roman" w:cs="Times New Roman"/>
          <w:color w:val="000000" w:themeColor="text1"/>
        </w:rPr>
      </w:pPr>
      <w:r w:rsidRPr="005B1C1C">
        <w:rPr>
          <w:rFonts w:ascii="Times New Roman" w:hAnsi="Times New Roman" w:cs="Times New Roman"/>
          <w:color w:val="000000" w:themeColor="text1"/>
        </w:rPr>
        <w:t xml:space="preserve"> </w:t>
      </w:r>
    </w:p>
    <w:p w:rsidR="00666018" w:rsidRPr="005B1C1C" w:rsidP="004A494A" w14:paraId="0D07BE8E" w14:textId="77777777">
      <w:pPr>
        <w:spacing w:line="480" w:lineRule="auto"/>
        <w:ind w:firstLine="720"/>
        <w:rPr>
          <w:rFonts w:ascii="Times New Roman" w:hAnsi="Times New Roman" w:cs="Times New Roman"/>
          <w:color w:val="000000" w:themeColor="text1"/>
        </w:rPr>
      </w:pPr>
    </w:p>
    <w:p w:rsidR="0041007B" w:rsidRPr="005B1C1C" w:rsidP="004A494A" w14:paraId="468CCC40" w14:textId="77777777">
      <w:pPr>
        <w:spacing w:line="480" w:lineRule="auto"/>
        <w:ind w:firstLine="720"/>
        <w:rPr>
          <w:rFonts w:ascii="Times New Roman" w:hAnsi="Times New Roman" w:cs="Times New Roman"/>
          <w:color w:val="000000" w:themeColor="text1"/>
        </w:rPr>
      </w:pPr>
    </w:p>
    <w:p w:rsidR="004B7002" w:rsidRPr="005B1C1C" w:rsidP="004A494A" w14:paraId="031B32FD" w14:textId="5939BA7E">
      <w:pPr>
        <w:spacing w:line="480" w:lineRule="auto"/>
        <w:rPr>
          <w:rFonts w:ascii="Times New Roman" w:hAnsi="Times New Roman" w:cs="Times New Roman"/>
          <w:color w:val="000000" w:themeColor="text1"/>
        </w:rPr>
      </w:pPr>
    </w:p>
    <w:sectPr w:rsidSect="006A78C3">
      <w:headerReference w:type="even" r:id="rId4"/>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857310737"/>
      <w:docPartObj>
        <w:docPartGallery w:val="Page Numbers (Top of Page)"/>
        <w:docPartUnique/>
      </w:docPartObj>
    </w:sdtPr>
    <w:sdtContent>
      <w:p w:rsidR="00534F20" w:rsidP="00751060" w14:paraId="06522FE2" w14:textId="1B03D9F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534F20" w:rsidP="00534F20" w14:paraId="3D67840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693031273"/>
      <w:docPartObj>
        <w:docPartGallery w:val="Page Numbers (Top of Page)"/>
        <w:docPartUnique/>
      </w:docPartObj>
    </w:sdtPr>
    <w:sdtContent>
      <w:p w:rsidR="00534F20" w:rsidP="00751060" w14:paraId="54479677" w14:textId="1972A096">
        <w:pPr>
          <w:pStyle w:val="Header"/>
          <w:framePr w:wrap="none" w:vAnchor="text" w:hAnchor="margin" w:xAlign="right" w:y="1"/>
          <w:rPr>
            <w:rStyle w:val="PageNumber"/>
          </w:rPr>
        </w:pPr>
        <w:r w:rsidRPr="00AE086C">
          <w:rPr>
            <w:rStyle w:val="PageNumber"/>
            <w:rFonts w:ascii="Times New Roman" w:hAnsi="Times New Roman" w:cs="Times New Roman"/>
          </w:rPr>
          <w:fldChar w:fldCharType="begin"/>
        </w:r>
        <w:r w:rsidRPr="00AE086C">
          <w:rPr>
            <w:rStyle w:val="PageNumber"/>
            <w:rFonts w:ascii="Times New Roman" w:hAnsi="Times New Roman" w:cs="Times New Roman"/>
          </w:rPr>
          <w:instrText xml:space="preserve"> PAGE </w:instrText>
        </w:r>
        <w:r w:rsidRPr="00AE086C">
          <w:rPr>
            <w:rStyle w:val="PageNumber"/>
            <w:rFonts w:ascii="Times New Roman" w:hAnsi="Times New Roman" w:cs="Times New Roman"/>
          </w:rPr>
          <w:fldChar w:fldCharType="separate"/>
        </w:r>
        <w:r w:rsidRPr="00AE086C">
          <w:rPr>
            <w:rStyle w:val="PageNumber"/>
            <w:rFonts w:ascii="Times New Roman" w:hAnsi="Times New Roman" w:cs="Times New Roman"/>
            <w:noProof/>
          </w:rPr>
          <w:t>1</w:t>
        </w:r>
        <w:r w:rsidRPr="00AE086C">
          <w:rPr>
            <w:rStyle w:val="PageNumber"/>
            <w:rFonts w:ascii="Times New Roman" w:hAnsi="Times New Roman" w:cs="Times New Roman"/>
          </w:rPr>
          <w:fldChar w:fldCharType="end"/>
        </w:r>
      </w:p>
    </w:sdtContent>
  </w:sdt>
  <w:p w:rsidR="00534F20" w:rsidRPr="00534F20" w:rsidP="00534F20" w14:paraId="5D13E9C7" w14:textId="1A20EF22">
    <w:pPr>
      <w:spacing w:line="480" w:lineRule="auto"/>
      <w:ind w:right="360"/>
      <w:rPr>
        <w:rFonts w:ascii="Times New Roman" w:hAnsi="Times New Roman" w:cs="Times New Roman"/>
      </w:rPr>
    </w:pPr>
    <w:r w:rsidRPr="00534F20">
      <w:rPr>
        <w:rFonts w:ascii="Times New Roman" w:hAnsi="Times New Roman" w:cs="Times New Roman"/>
      </w:rPr>
      <w:t>RUNNING HEAD: Enhancing  Access to Comprehensive Sexual and Reproductive Health Education in Schools</w:t>
    </w:r>
  </w:p>
  <w:p w:rsidR="00534F20" w:rsidRPr="00534F20" w:rsidP="00534F20" w14:paraId="585F2382" w14:textId="5FFC5181">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20"/>
    <w:rsid w:val="00015CB0"/>
    <w:rsid w:val="0002470F"/>
    <w:rsid w:val="00031B5A"/>
    <w:rsid w:val="00051A7D"/>
    <w:rsid w:val="00062762"/>
    <w:rsid w:val="000A3938"/>
    <w:rsid w:val="00174182"/>
    <w:rsid w:val="0018147A"/>
    <w:rsid w:val="00181A63"/>
    <w:rsid w:val="001F2223"/>
    <w:rsid w:val="00253E27"/>
    <w:rsid w:val="00296542"/>
    <w:rsid w:val="002E60FA"/>
    <w:rsid w:val="00317DF4"/>
    <w:rsid w:val="0036150F"/>
    <w:rsid w:val="003634EA"/>
    <w:rsid w:val="00372C4A"/>
    <w:rsid w:val="003D6641"/>
    <w:rsid w:val="0041007B"/>
    <w:rsid w:val="00410C86"/>
    <w:rsid w:val="00475092"/>
    <w:rsid w:val="00495DC0"/>
    <w:rsid w:val="004A494A"/>
    <w:rsid w:val="004B2519"/>
    <w:rsid w:val="004B7002"/>
    <w:rsid w:val="00511CDD"/>
    <w:rsid w:val="00534F20"/>
    <w:rsid w:val="005B1C1C"/>
    <w:rsid w:val="005D586A"/>
    <w:rsid w:val="00605DB2"/>
    <w:rsid w:val="00666018"/>
    <w:rsid w:val="0069311A"/>
    <w:rsid w:val="006A53EE"/>
    <w:rsid w:val="006A78C3"/>
    <w:rsid w:val="00751060"/>
    <w:rsid w:val="008B482C"/>
    <w:rsid w:val="008C3471"/>
    <w:rsid w:val="008D66A8"/>
    <w:rsid w:val="00940FEC"/>
    <w:rsid w:val="00943E05"/>
    <w:rsid w:val="00956EF1"/>
    <w:rsid w:val="00980E6A"/>
    <w:rsid w:val="00A04B8F"/>
    <w:rsid w:val="00A663DA"/>
    <w:rsid w:val="00A6725F"/>
    <w:rsid w:val="00AE086C"/>
    <w:rsid w:val="00BB037B"/>
    <w:rsid w:val="00BB2840"/>
    <w:rsid w:val="00C22934"/>
    <w:rsid w:val="00C33FED"/>
    <w:rsid w:val="00C90099"/>
    <w:rsid w:val="00CB0FC0"/>
    <w:rsid w:val="00CC770C"/>
    <w:rsid w:val="00D5470D"/>
    <w:rsid w:val="00D76449"/>
    <w:rsid w:val="00E06DDA"/>
    <w:rsid w:val="00E81177"/>
    <w:rsid w:val="00EA1833"/>
    <w:rsid w:val="00F53B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07F155E4"/>
  <w15:chartTrackingRefBased/>
  <w15:docId w15:val="{737E9089-0F25-0F44-ADAE-82D37EAC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F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F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F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F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F20"/>
    <w:rPr>
      <w:rFonts w:eastAsiaTheme="majorEastAsia" w:cstheme="majorBidi"/>
      <w:color w:val="272727" w:themeColor="text1" w:themeTint="D8"/>
    </w:rPr>
  </w:style>
  <w:style w:type="paragraph" w:styleId="Title">
    <w:name w:val="Title"/>
    <w:basedOn w:val="Normal"/>
    <w:next w:val="Normal"/>
    <w:link w:val="TitleChar"/>
    <w:uiPriority w:val="10"/>
    <w:qFormat/>
    <w:rsid w:val="00534F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F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F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4F20"/>
    <w:rPr>
      <w:i/>
      <w:iCs/>
      <w:color w:val="404040" w:themeColor="text1" w:themeTint="BF"/>
    </w:rPr>
  </w:style>
  <w:style w:type="paragraph" w:styleId="ListParagraph">
    <w:name w:val="List Paragraph"/>
    <w:basedOn w:val="Normal"/>
    <w:uiPriority w:val="34"/>
    <w:qFormat/>
    <w:rsid w:val="00534F20"/>
    <w:pPr>
      <w:ind w:left="720"/>
      <w:contextualSpacing/>
    </w:pPr>
  </w:style>
  <w:style w:type="character" w:styleId="IntenseEmphasis">
    <w:name w:val="Intense Emphasis"/>
    <w:basedOn w:val="DefaultParagraphFont"/>
    <w:uiPriority w:val="21"/>
    <w:qFormat/>
    <w:rsid w:val="00534F20"/>
    <w:rPr>
      <w:i/>
      <w:iCs/>
      <w:color w:val="0F4761" w:themeColor="accent1" w:themeShade="BF"/>
    </w:rPr>
  </w:style>
  <w:style w:type="paragraph" w:styleId="IntenseQuote">
    <w:name w:val="Intense Quote"/>
    <w:basedOn w:val="Normal"/>
    <w:next w:val="Normal"/>
    <w:link w:val="IntenseQuoteChar"/>
    <w:uiPriority w:val="30"/>
    <w:qFormat/>
    <w:rsid w:val="00534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F20"/>
    <w:rPr>
      <w:i/>
      <w:iCs/>
      <w:color w:val="0F4761" w:themeColor="accent1" w:themeShade="BF"/>
    </w:rPr>
  </w:style>
  <w:style w:type="character" w:styleId="IntenseReference">
    <w:name w:val="Intense Reference"/>
    <w:basedOn w:val="DefaultParagraphFont"/>
    <w:uiPriority w:val="32"/>
    <w:qFormat/>
    <w:rsid w:val="00534F20"/>
    <w:rPr>
      <w:b/>
      <w:bCs/>
      <w:smallCaps/>
      <w:color w:val="0F4761" w:themeColor="accent1" w:themeShade="BF"/>
      <w:spacing w:val="5"/>
    </w:rPr>
  </w:style>
  <w:style w:type="paragraph" w:styleId="Header">
    <w:name w:val="header"/>
    <w:basedOn w:val="Normal"/>
    <w:link w:val="HeaderChar"/>
    <w:uiPriority w:val="99"/>
    <w:unhideWhenUsed/>
    <w:rsid w:val="00534F20"/>
    <w:pPr>
      <w:tabs>
        <w:tab w:val="center" w:pos="4680"/>
        <w:tab w:val="right" w:pos="9360"/>
      </w:tabs>
    </w:pPr>
  </w:style>
  <w:style w:type="character" w:customStyle="1" w:styleId="HeaderChar">
    <w:name w:val="Header Char"/>
    <w:basedOn w:val="DefaultParagraphFont"/>
    <w:link w:val="Header"/>
    <w:uiPriority w:val="99"/>
    <w:rsid w:val="00534F20"/>
  </w:style>
  <w:style w:type="paragraph" w:styleId="Footer">
    <w:name w:val="footer"/>
    <w:basedOn w:val="Normal"/>
    <w:link w:val="FooterChar"/>
    <w:uiPriority w:val="99"/>
    <w:unhideWhenUsed/>
    <w:rsid w:val="00534F20"/>
    <w:pPr>
      <w:tabs>
        <w:tab w:val="center" w:pos="4680"/>
        <w:tab w:val="right" w:pos="9360"/>
      </w:tabs>
    </w:pPr>
  </w:style>
  <w:style w:type="character" w:customStyle="1" w:styleId="FooterChar">
    <w:name w:val="Footer Char"/>
    <w:basedOn w:val="DefaultParagraphFont"/>
    <w:link w:val="Footer"/>
    <w:uiPriority w:val="99"/>
    <w:rsid w:val="00534F20"/>
  </w:style>
  <w:style w:type="character" w:styleId="PageNumber">
    <w:name w:val="page number"/>
    <w:basedOn w:val="DefaultParagraphFont"/>
    <w:uiPriority w:val="99"/>
    <w:semiHidden/>
    <w:unhideWhenUsed/>
    <w:rsid w:val="00534F20"/>
  </w:style>
  <w:style w:type="character" w:customStyle="1" w:styleId="xref-bibr">
    <w:name w:val="xref-bibr"/>
    <w:basedOn w:val="DefaultParagraphFont"/>
    <w:rsid w:val="00EA1833"/>
  </w:style>
  <w:style w:type="character" w:styleId="Hyperlink">
    <w:name w:val="Hyperlink"/>
    <w:basedOn w:val="DefaultParagraphFont"/>
    <w:uiPriority w:val="99"/>
    <w:semiHidden/>
    <w:unhideWhenUsed/>
    <w:rsid w:val="00EA1833"/>
    <w:rPr>
      <w:color w:val="0000FF"/>
      <w:u w:val="single"/>
    </w:rPr>
  </w:style>
  <w:style w:type="paragraph" w:styleId="NormalWeb">
    <w:name w:val="Normal (Web)"/>
    <w:basedOn w:val="Normal"/>
    <w:uiPriority w:val="99"/>
    <w:semiHidden/>
    <w:unhideWhenUsed/>
    <w:rsid w:val="004A494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17</Pages>
  <Words>3816</Words>
  <Characters>21754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Lateese Perry</dc:creator>
  <cp:lastModifiedBy>Lateese Perry</cp:lastModifiedBy>
  <cp:revision>4</cp:revision>
  <dcterms:created xsi:type="dcterms:W3CDTF">2024-05-14T16:16:00Z</dcterms:created>
  <dcterms:modified xsi:type="dcterms:W3CDTF">2024-05-15T06:10:00Z</dcterms:modified>
</cp:coreProperties>
</file>